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5"/>
        <w:tblW w:w="10643"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10643"/>
      </w:tblGrid>
      <w:tr w:rsidR="000C2DFA" w:rsidRPr="000C2DFA" w:rsidTr="00D60DC5">
        <w:trPr>
          <w:trHeight w:val="20"/>
        </w:trPr>
        <w:tc>
          <w:tcPr>
            <w:tcW w:w="10643" w:type="dxa"/>
            <w:tcBorders>
              <w:top w:val="thickThinLargeGap" w:sz="24" w:space="0" w:color="auto"/>
              <w:left w:val="thickThinLargeGap" w:sz="24" w:space="0" w:color="auto"/>
              <w:bottom w:val="thickThinLargeGap" w:sz="24" w:space="0" w:color="auto"/>
              <w:right w:val="thickThinLargeGap" w:sz="24" w:space="0" w:color="auto"/>
            </w:tcBorders>
          </w:tcPr>
          <w:p w:rsidR="000C2DFA" w:rsidRPr="000C2DFA" w:rsidRDefault="000C2DFA" w:rsidP="000C2DFA">
            <w:pPr>
              <w:widowControl w:val="0"/>
              <w:rPr>
                <w:rFonts w:cs="Calibri"/>
                <w:snapToGrid w:val="0"/>
                <w:sz w:val="24"/>
                <w:lang w:val="en-US" w:eastAsia="en-GB"/>
              </w:rPr>
            </w:pPr>
          </w:p>
          <w:p w:rsidR="000C2DFA" w:rsidRPr="000C2DFA" w:rsidRDefault="000C2DFA" w:rsidP="000C2DFA">
            <w:pPr>
              <w:widowControl w:val="0"/>
              <w:rPr>
                <w:rFonts w:cs="Calibri"/>
                <w:snapToGrid w:val="0"/>
                <w:sz w:val="24"/>
                <w:lang w:val="en-US"/>
              </w:rPr>
            </w:pPr>
            <w:r w:rsidRPr="000C2DFA">
              <w:rPr>
                <w:rFonts w:ascii="Times New Roman" w:hAnsi="Times New Roman"/>
                <w:noProof/>
                <w:snapToGrid w:val="0"/>
                <w:sz w:val="24"/>
                <w:lang w:eastAsia="en-GB"/>
              </w:rPr>
              <w:drawing>
                <wp:anchor distT="0" distB="0" distL="114300" distR="114300" simplePos="0" relativeHeight="251659264" behindDoc="0" locked="0" layoutInCell="1" allowOverlap="1" wp14:anchorId="6B3B5D3A" wp14:editId="5F746E35">
                  <wp:simplePos x="0" y="0"/>
                  <wp:positionH relativeFrom="column">
                    <wp:posOffset>2943860</wp:posOffset>
                  </wp:positionH>
                  <wp:positionV relativeFrom="paragraph">
                    <wp:posOffset>128270</wp:posOffset>
                  </wp:positionV>
                  <wp:extent cx="775335" cy="1021715"/>
                  <wp:effectExtent l="0" t="0" r="5715" b="6985"/>
                  <wp:wrapNone/>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35" cy="1021715"/>
                          </a:xfrm>
                          <a:prstGeom prst="rect">
                            <a:avLst/>
                          </a:prstGeom>
                          <a:noFill/>
                        </pic:spPr>
                      </pic:pic>
                    </a:graphicData>
                  </a:graphic>
                  <wp14:sizeRelH relativeFrom="page">
                    <wp14:pctWidth>0</wp14:pctWidth>
                  </wp14:sizeRelH>
                  <wp14:sizeRelV relativeFrom="page">
                    <wp14:pctHeight>0</wp14:pctHeight>
                  </wp14:sizeRelV>
                </wp:anchor>
              </w:drawing>
            </w:r>
          </w:p>
          <w:p w:rsidR="000C2DFA" w:rsidRPr="000C2DFA" w:rsidRDefault="000C2DFA" w:rsidP="000C2DFA">
            <w:pPr>
              <w:widowControl w:val="0"/>
              <w:rPr>
                <w:rFonts w:cs="Calibri"/>
                <w:snapToGrid w:val="0"/>
                <w:sz w:val="24"/>
                <w:lang w:val="en-US"/>
              </w:rPr>
            </w:pPr>
          </w:p>
          <w:p w:rsidR="000C2DFA" w:rsidRPr="000C2DFA" w:rsidRDefault="000C2DFA" w:rsidP="000C2DFA">
            <w:pPr>
              <w:widowControl w:val="0"/>
              <w:rPr>
                <w:rFonts w:cs="Calibri"/>
                <w:snapToGrid w:val="0"/>
                <w:sz w:val="24"/>
                <w:lang w:val="en-US"/>
              </w:rPr>
            </w:pPr>
          </w:p>
          <w:p w:rsidR="000C2DFA" w:rsidRPr="000C2DFA" w:rsidRDefault="000C2DFA" w:rsidP="000C2DFA">
            <w:pPr>
              <w:widowControl w:val="0"/>
              <w:rPr>
                <w:rFonts w:cs="Calibri"/>
                <w:snapToGrid w:val="0"/>
                <w:sz w:val="24"/>
                <w:lang w:val="en-US"/>
              </w:rPr>
            </w:pPr>
          </w:p>
          <w:p w:rsidR="000C2DFA" w:rsidRPr="000C2DFA" w:rsidRDefault="000C2DFA" w:rsidP="000C2DFA">
            <w:pPr>
              <w:widowControl w:val="0"/>
              <w:rPr>
                <w:rFonts w:cs="Calibri"/>
                <w:snapToGrid w:val="0"/>
                <w:sz w:val="24"/>
                <w:lang w:val="en-US"/>
              </w:rPr>
            </w:pPr>
          </w:p>
          <w:p w:rsidR="000C2DFA" w:rsidRPr="000C2DFA" w:rsidRDefault="000C2DFA" w:rsidP="000C2DFA">
            <w:pPr>
              <w:widowControl w:val="0"/>
              <w:rPr>
                <w:rFonts w:cs="Calibri"/>
                <w:snapToGrid w:val="0"/>
                <w:sz w:val="24"/>
                <w:lang w:val="en-US"/>
              </w:rPr>
            </w:pPr>
          </w:p>
          <w:p w:rsidR="000C2DFA" w:rsidRPr="000C2DFA" w:rsidRDefault="000C2DFA" w:rsidP="000C2DFA">
            <w:pPr>
              <w:widowControl w:val="0"/>
              <w:rPr>
                <w:rFonts w:cs="Calibri"/>
                <w:snapToGrid w:val="0"/>
                <w:sz w:val="24"/>
                <w:lang w:val="en-US"/>
              </w:rPr>
            </w:pPr>
          </w:p>
          <w:p w:rsidR="000C2DFA" w:rsidRPr="000C2DFA" w:rsidRDefault="000C2DFA" w:rsidP="000C2DFA">
            <w:pPr>
              <w:keepNext/>
              <w:widowControl w:val="0"/>
              <w:jc w:val="center"/>
              <w:outlineLvl w:val="5"/>
              <w:rPr>
                <w:rFonts w:cs="Calibri"/>
                <w:b/>
                <w:snapToGrid w:val="0"/>
                <w:sz w:val="24"/>
                <w:lang w:val="en-US"/>
              </w:rPr>
            </w:pPr>
          </w:p>
          <w:p w:rsidR="000C2DFA" w:rsidRPr="000C2DFA" w:rsidRDefault="000C2DFA" w:rsidP="000C2DFA">
            <w:pPr>
              <w:keepNext/>
              <w:widowControl w:val="0"/>
              <w:jc w:val="center"/>
              <w:outlineLvl w:val="5"/>
              <w:rPr>
                <w:rFonts w:cs="Calibri"/>
                <w:b/>
                <w:snapToGrid w:val="0"/>
                <w:sz w:val="24"/>
                <w:lang w:val="en-US"/>
              </w:rPr>
            </w:pPr>
            <w:r w:rsidRPr="000C2DFA">
              <w:rPr>
                <w:rFonts w:cs="Calibri"/>
                <w:b/>
                <w:snapToGrid w:val="0"/>
                <w:sz w:val="24"/>
                <w:lang w:val="en-US"/>
              </w:rPr>
              <w:t xml:space="preserve">The </w:t>
            </w:r>
            <w:smartTag w:uri="urn:schemas-microsoft-com:office:smarttags" w:element="place">
              <w:smartTag w:uri="urn:schemas-microsoft-com:office:smarttags" w:element="PlaceName">
                <w:r w:rsidRPr="000C2DFA">
                  <w:rPr>
                    <w:rFonts w:cs="Calibri"/>
                    <w:b/>
                    <w:snapToGrid w:val="0"/>
                    <w:sz w:val="24"/>
                    <w:lang w:val="en-US"/>
                  </w:rPr>
                  <w:t>Priory</w:t>
                </w:r>
              </w:smartTag>
              <w:r w:rsidRPr="000C2DFA">
                <w:rPr>
                  <w:rFonts w:cs="Calibri"/>
                  <w:b/>
                  <w:snapToGrid w:val="0"/>
                  <w:sz w:val="24"/>
                  <w:lang w:val="en-US"/>
                </w:rPr>
                <w:t xml:space="preserve"> </w:t>
              </w:r>
              <w:smartTag w:uri="urn:schemas-microsoft-com:office:smarttags" w:element="PlaceType">
                <w:r w:rsidRPr="000C2DFA">
                  <w:rPr>
                    <w:rFonts w:cs="Calibri"/>
                    <w:b/>
                    <w:snapToGrid w:val="0"/>
                    <w:sz w:val="24"/>
                    <w:lang w:val="en-US"/>
                  </w:rPr>
                  <w:t>School</w:t>
                </w:r>
              </w:smartTag>
            </w:smartTag>
          </w:p>
          <w:p w:rsidR="000C2DFA" w:rsidRPr="000C2DFA" w:rsidRDefault="000C2DFA" w:rsidP="000C2DFA">
            <w:pPr>
              <w:widowControl w:val="0"/>
              <w:jc w:val="center"/>
              <w:rPr>
                <w:rFonts w:cs="Calibri"/>
                <w:b/>
                <w:bCs/>
                <w:snapToGrid w:val="0"/>
                <w:sz w:val="24"/>
                <w:lang w:val="en-US"/>
              </w:rPr>
            </w:pPr>
          </w:p>
          <w:p w:rsidR="000C2DFA" w:rsidRPr="000C2DFA" w:rsidRDefault="000C2DFA" w:rsidP="000C2DFA">
            <w:pPr>
              <w:widowControl w:val="0"/>
              <w:jc w:val="center"/>
              <w:rPr>
                <w:rFonts w:cs="Calibri"/>
                <w:b/>
                <w:bCs/>
                <w:iCs/>
                <w:snapToGrid w:val="0"/>
                <w:sz w:val="24"/>
                <w:lang w:val="en-US"/>
              </w:rPr>
            </w:pPr>
            <w:r w:rsidRPr="000C2DFA">
              <w:rPr>
                <w:rFonts w:cs="Calibri"/>
                <w:b/>
                <w:bCs/>
                <w:iCs/>
                <w:snapToGrid w:val="0"/>
                <w:sz w:val="24"/>
                <w:lang w:val="en-US"/>
              </w:rPr>
              <w:t>Educating Students for Success in Life</w:t>
            </w:r>
          </w:p>
          <w:p w:rsidR="000C2DFA" w:rsidRPr="000C2DFA" w:rsidRDefault="000C2DFA" w:rsidP="000C2DFA">
            <w:pPr>
              <w:widowControl w:val="0"/>
              <w:jc w:val="center"/>
              <w:rPr>
                <w:rFonts w:cs="Calibri"/>
                <w:b/>
                <w:bCs/>
                <w:i/>
                <w:iCs/>
                <w:snapToGrid w:val="0"/>
                <w:sz w:val="24"/>
                <w:lang w:val="en-US"/>
              </w:rPr>
            </w:pPr>
          </w:p>
          <w:p w:rsidR="000C2DFA" w:rsidRPr="000C2DFA" w:rsidRDefault="000C2DFA" w:rsidP="000C2DFA">
            <w:pPr>
              <w:widowControl w:val="0"/>
              <w:jc w:val="center"/>
              <w:rPr>
                <w:rFonts w:cs="Calibri"/>
                <w:b/>
                <w:bCs/>
                <w:i/>
                <w:iCs/>
                <w:snapToGrid w:val="0"/>
                <w:sz w:val="24"/>
                <w:lang w:val="en-US"/>
              </w:rPr>
            </w:pPr>
          </w:p>
          <w:p w:rsidR="000C2DFA" w:rsidRPr="000C2DFA" w:rsidRDefault="000C2DFA" w:rsidP="000C2DFA">
            <w:pPr>
              <w:widowControl w:val="0"/>
              <w:jc w:val="center"/>
              <w:rPr>
                <w:rFonts w:cs="Calibri"/>
                <w:b/>
                <w:bCs/>
                <w:i/>
                <w:iCs/>
                <w:snapToGrid w:val="0"/>
                <w:sz w:val="24"/>
                <w:lang w:val="en-U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4"/>
            </w:tblGrid>
            <w:tr w:rsidR="000C2DFA" w:rsidRPr="000C2DFA" w:rsidTr="00D60DC5">
              <w:tc>
                <w:tcPr>
                  <w:tcW w:w="4536" w:type="dxa"/>
                  <w:tcBorders>
                    <w:top w:val="single" w:sz="4" w:space="0" w:color="auto"/>
                    <w:left w:val="single" w:sz="4" w:space="0" w:color="auto"/>
                    <w:bottom w:val="single" w:sz="4" w:space="0" w:color="auto"/>
                    <w:right w:val="single" w:sz="4" w:space="0" w:color="auto"/>
                  </w:tcBorders>
                </w:tcPr>
                <w:p w:rsidR="000C2DFA" w:rsidRPr="000C2DFA" w:rsidRDefault="000C2DFA" w:rsidP="00774F5F">
                  <w:pPr>
                    <w:framePr w:hSpace="180" w:wrap="around" w:vAnchor="page" w:hAnchor="margin" w:xAlign="center" w:y="905"/>
                    <w:widowControl w:val="0"/>
                    <w:jc w:val="left"/>
                    <w:rPr>
                      <w:rFonts w:cs="Calibri"/>
                      <w:b/>
                      <w:bCs/>
                      <w:iCs/>
                      <w:snapToGrid w:val="0"/>
                      <w:sz w:val="24"/>
                      <w:lang w:val="en-US"/>
                    </w:rPr>
                  </w:pPr>
                  <w:r w:rsidRPr="000C2DFA">
                    <w:rPr>
                      <w:rFonts w:cs="Calibri"/>
                      <w:b/>
                      <w:bCs/>
                      <w:iCs/>
                      <w:snapToGrid w:val="0"/>
                      <w:sz w:val="24"/>
                      <w:lang w:val="en-US"/>
                    </w:rPr>
                    <w:t xml:space="preserve">Name of policy </w:t>
                  </w:r>
                </w:p>
                <w:p w:rsidR="000C2DFA" w:rsidRPr="000C2DFA" w:rsidRDefault="000C2DFA" w:rsidP="00774F5F">
                  <w:pPr>
                    <w:framePr w:hSpace="180" w:wrap="around" w:vAnchor="page" w:hAnchor="margin" w:xAlign="center" w:y="905"/>
                    <w:widowControl w:val="0"/>
                    <w:jc w:val="left"/>
                    <w:rPr>
                      <w:rFonts w:cs="Calibri"/>
                      <w:b/>
                      <w:bCs/>
                      <w:iCs/>
                      <w:snapToGrid w:val="0"/>
                      <w:sz w:val="24"/>
                      <w:lang w:val="en-US"/>
                    </w:rPr>
                  </w:pPr>
                </w:p>
              </w:tc>
              <w:tc>
                <w:tcPr>
                  <w:tcW w:w="4394" w:type="dxa"/>
                  <w:tcBorders>
                    <w:top w:val="single" w:sz="4" w:space="0" w:color="auto"/>
                    <w:left w:val="single" w:sz="4" w:space="0" w:color="auto"/>
                    <w:bottom w:val="single" w:sz="4" w:space="0" w:color="auto"/>
                    <w:right w:val="single" w:sz="4" w:space="0" w:color="auto"/>
                  </w:tcBorders>
                </w:tcPr>
                <w:p w:rsidR="000C2DFA" w:rsidRPr="000C2DFA" w:rsidRDefault="000C2DFA" w:rsidP="00774F5F">
                  <w:pPr>
                    <w:framePr w:hSpace="180" w:wrap="around" w:vAnchor="page" w:hAnchor="margin" w:xAlign="center" w:y="905"/>
                    <w:widowControl w:val="0"/>
                    <w:jc w:val="center"/>
                    <w:rPr>
                      <w:rFonts w:cs="Arial"/>
                      <w:b/>
                      <w:snapToGrid w:val="0"/>
                      <w:sz w:val="24"/>
                      <w:lang w:val="en-US"/>
                    </w:rPr>
                  </w:pPr>
                  <w:r>
                    <w:rPr>
                      <w:rFonts w:cs="Arial"/>
                      <w:b/>
                      <w:snapToGrid w:val="0"/>
                      <w:sz w:val="24"/>
                      <w:lang w:val="en-US"/>
                    </w:rPr>
                    <w:t>Conditions of Hire</w:t>
                  </w:r>
                </w:p>
                <w:p w:rsidR="000C2DFA" w:rsidRPr="000C2DFA" w:rsidRDefault="000C2DFA" w:rsidP="00774F5F">
                  <w:pPr>
                    <w:framePr w:hSpace="180" w:wrap="around" w:vAnchor="page" w:hAnchor="margin" w:xAlign="center" w:y="905"/>
                    <w:widowControl w:val="0"/>
                    <w:jc w:val="center"/>
                    <w:rPr>
                      <w:rFonts w:cs="Calibri"/>
                      <w:b/>
                      <w:bCs/>
                      <w:iCs/>
                      <w:snapToGrid w:val="0"/>
                      <w:sz w:val="24"/>
                      <w:lang w:val="en-US"/>
                    </w:rPr>
                  </w:pPr>
                </w:p>
              </w:tc>
            </w:tr>
            <w:tr w:rsidR="000C2DFA" w:rsidRPr="000C2DFA" w:rsidTr="00D60DC5">
              <w:tc>
                <w:tcPr>
                  <w:tcW w:w="4536" w:type="dxa"/>
                  <w:tcBorders>
                    <w:top w:val="single" w:sz="4" w:space="0" w:color="auto"/>
                    <w:left w:val="single" w:sz="4" w:space="0" w:color="auto"/>
                    <w:bottom w:val="single" w:sz="4" w:space="0" w:color="auto"/>
                    <w:right w:val="single" w:sz="4" w:space="0" w:color="auto"/>
                  </w:tcBorders>
                </w:tcPr>
                <w:p w:rsidR="000C2DFA" w:rsidRPr="000C2DFA" w:rsidRDefault="000C2DFA" w:rsidP="00774F5F">
                  <w:pPr>
                    <w:framePr w:hSpace="180" w:wrap="around" w:vAnchor="page" w:hAnchor="margin" w:xAlign="center" w:y="905"/>
                    <w:widowControl w:val="0"/>
                    <w:jc w:val="left"/>
                    <w:rPr>
                      <w:rFonts w:cs="Calibri"/>
                      <w:b/>
                      <w:bCs/>
                      <w:iCs/>
                      <w:snapToGrid w:val="0"/>
                      <w:sz w:val="24"/>
                      <w:lang w:val="en-US"/>
                    </w:rPr>
                  </w:pPr>
                  <w:r w:rsidRPr="000C2DFA">
                    <w:rPr>
                      <w:rFonts w:cs="Calibri"/>
                      <w:b/>
                      <w:bCs/>
                      <w:iCs/>
                      <w:snapToGrid w:val="0"/>
                      <w:sz w:val="24"/>
                      <w:lang w:val="en-US"/>
                    </w:rPr>
                    <w:t xml:space="preserve">Statutory </w:t>
                  </w:r>
                </w:p>
                <w:p w:rsidR="000C2DFA" w:rsidRPr="000C2DFA" w:rsidRDefault="000C2DFA" w:rsidP="00774F5F">
                  <w:pPr>
                    <w:framePr w:hSpace="180" w:wrap="around" w:vAnchor="page" w:hAnchor="margin" w:xAlign="center" w:y="905"/>
                    <w:widowControl w:val="0"/>
                    <w:jc w:val="left"/>
                    <w:rPr>
                      <w:rFonts w:cs="Calibri"/>
                      <w:b/>
                      <w:bCs/>
                      <w:iCs/>
                      <w:snapToGrid w:val="0"/>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rsidR="000C2DFA" w:rsidRPr="000C2DFA" w:rsidRDefault="000C2DFA" w:rsidP="00774F5F">
                  <w:pPr>
                    <w:framePr w:hSpace="180" w:wrap="around" w:vAnchor="page" w:hAnchor="margin" w:xAlign="center" w:y="905"/>
                    <w:widowControl w:val="0"/>
                    <w:jc w:val="center"/>
                    <w:rPr>
                      <w:rFonts w:cs="Calibri"/>
                      <w:b/>
                      <w:bCs/>
                      <w:iCs/>
                      <w:snapToGrid w:val="0"/>
                      <w:sz w:val="24"/>
                      <w:lang w:val="en-US"/>
                    </w:rPr>
                  </w:pPr>
                  <w:r w:rsidRPr="000C2DFA">
                    <w:rPr>
                      <w:rFonts w:cs="Calibri"/>
                      <w:b/>
                      <w:bCs/>
                      <w:iCs/>
                      <w:snapToGrid w:val="0"/>
                      <w:sz w:val="24"/>
                      <w:lang w:val="en-US"/>
                    </w:rPr>
                    <w:t>No</w:t>
                  </w:r>
                </w:p>
              </w:tc>
            </w:tr>
            <w:tr w:rsidR="000C2DFA" w:rsidRPr="000C2DFA" w:rsidTr="00D60DC5">
              <w:tc>
                <w:tcPr>
                  <w:tcW w:w="4536" w:type="dxa"/>
                  <w:tcBorders>
                    <w:top w:val="single" w:sz="4" w:space="0" w:color="auto"/>
                    <w:left w:val="single" w:sz="4" w:space="0" w:color="auto"/>
                    <w:bottom w:val="single" w:sz="4" w:space="0" w:color="auto"/>
                    <w:right w:val="single" w:sz="4" w:space="0" w:color="auto"/>
                  </w:tcBorders>
                </w:tcPr>
                <w:p w:rsidR="000C2DFA" w:rsidRPr="000C2DFA" w:rsidRDefault="000C2DFA" w:rsidP="00774F5F">
                  <w:pPr>
                    <w:framePr w:hSpace="180" w:wrap="around" w:vAnchor="page" w:hAnchor="margin" w:xAlign="center" w:y="905"/>
                    <w:widowControl w:val="0"/>
                    <w:jc w:val="left"/>
                    <w:rPr>
                      <w:rFonts w:cs="Calibri"/>
                      <w:b/>
                      <w:bCs/>
                      <w:iCs/>
                      <w:snapToGrid w:val="0"/>
                      <w:sz w:val="24"/>
                      <w:lang w:val="en-US"/>
                    </w:rPr>
                  </w:pPr>
                  <w:r w:rsidRPr="000C2DFA">
                    <w:rPr>
                      <w:rFonts w:cs="Calibri"/>
                      <w:b/>
                      <w:bCs/>
                      <w:iCs/>
                      <w:snapToGrid w:val="0"/>
                      <w:sz w:val="24"/>
                      <w:lang w:val="en-US"/>
                    </w:rPr>
                    <w:t>Date policy was  up-dated</w:t>
                  </w:r>
                </w:p>
                <w:p w:rsidR="000C2DFA" w:rsidRPr="000C2DFA" w:rsidRDefault="000C2DFA" w:rsidP="00774F5F">
                  <w:pPr>
                    <w:framePr w:hSpace="180" w:wrap="around" w:vAnchor="page" w:hAnchor="margin" w:xAlign="center" w:y="905"/>
                    <w:widowControl w:val="0"/>
                    <w:jc w:val="left"/>
                    <w:rPr>
                      <w:rFonts w:cs="Calibri"/>
                      <w:b/>
                      <w:bCs/>
                      <w:iCs/>
                      <w:snapToGrid w:val="0"/>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rsidR="000C2DFA" w:rsidRPr="000C2DFA" w:rsidRDefault="0046707B" w:rsidP="00774F5F">
                  <w:pPr>
                    <w:framePr w:hSpace="180" w:wrap="around" w:vAnchor="page" w:hAnchor="margin" w:xAlign="center" w:y="905"/>
                    <w:widowControl w:val="0"/>
                    <w:jc w:val="center"/>
                    <w:rPr>
                      <w:rFonts w:cs="Calibri"/>
                      <w:b/>
                      <w:bCs/>
                      <w:iCs/>
                      <w:snapToGrid w:val="0"/>
                      <w:sz w:val="24"/>
                      <w:lang w:val="en-US"/>
                    </w:rPr>
                  </w:pPr>
                  <w:r>
                    <w:rPr>
                      <w:rFonts w:asciiTheme="minorHAnsi" w:hAnsiTheme="minorHAnsi" w:cstheme="minorHAnsi"/>
                      <w:b/>
                      <w:bCs/>
                      <w:iCs/>
                      <w:lang w:val="en-US"/>
                    </w:rPr>
                    <w:t>Autumn</w:t>
                  </w:r>
                  <w:r w:rsidR="00774F5F">
                    <w:rPr>
                      <w:rFonts w:cs="Calibri"/>
                      <w:b/>
                      <w:bCs/>
                      <w:iCs/>
                      <w:snapToGrid w:val="0"/>
                      <w:sz w:val="24"/>
                      <w:lang w:val="en-US"/>
                    </w:rPr>
                    <w:t xml:space="preserve"> 2024</w:t>
                  </w:r>
                </w:p>
              </w:tc>
            </w:tr>
            <w:tr w:rsidR="000C2DFA" w:rsidRPr="000C2DFA" w:rsidTr="00D60DC5">
              <w:tc>
                <w:tcPr>
                  <w:tcW w:w="4536" w:type="dxa"/>
                  <w:tcBorders>
                    <w:top w:val="single" w:sz="4" w:space="0" w:color="auto"/>
                    <w:left w:val="single" w:sz="4" w:space="0" w:color="auto"/>
                    <w:bottom w:val="single" w:sz="4" w:space="0" w:color="auto"/>
                    <w:right w:val="single" w:sz="4" w:space="0" w:color="auto"/>
                  </w:tcBorders>
                </w:tcPr>
                <w:p w:rsidR="000C2DFA" w:rsidRPr="000C2DFA" w:rsidRDefault="000C2DFA" w:rsidP="00774F5F">
                  <w:pPr>
                    <w:framePr w:hSpace="180" w:wrap="around" w:vAnchor="page" w:hAnchor="margin" w:xAlign="center" w:y="905"/>
                    <w:widowControl w:val="0"/>
                    <w:jc w:val="left"/>
                    <w:rPr>
                      <w:rFonts w:cs="Calibri"/>
                      <w:b/>
                      <w:bCs/>
                      <w:iCs/>
                      <w:snapToGrid w:val="0"/>
                      <w:sz w:val="24"/>
                      <w:lang w:val="en-US"/>
                    </w:rPr>
                  </w:pPr>
                  <w:r w:rsidRPr="000C2DFA">
                    <w:rPr>
                      <w:rFonts w:cs="Calibri"/>
                      <w:b/>
                      <w:bCs/>
                      <w:iCs/>
                      <w:snapToGrid w:val="0"/>
                      <w:sz w:val="24"/>
                      <w:lang w:val="en-US"/>
                    </w:rPr>
                    <w:t xml:space="preserve">Date of next review </w:t>
                  </w:r>
                </w:p>
                <w:p w:rsidR="000C2DFA" w:rsidRPr="000C2DFA" w:rsidRDefault="000C2DFA" w:rsidP="00774F5F">
                  <w:pPr>
                    <w:framePr w:hSpace="180" w:wrap="around" w:vAnchor="page" w:hAnchor="margin" w:xAlign="center" w:y="905"/>
                    <w:widowControl w:val="0"/>
                    <w:jc w:val="left"/>
                    <w:rPr>
                      <w:rFonts w:cs="Calibri"/>
                      <w:b/>
                      <w:bCs/>
                      <w:iCs/>
                      <w:snapToGrid w:val="0"/>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rsidR="000C2DFA" w:rsidRPr="000C2DFA" w:rsidRDefault="0046707B" w:rsidP="00774F5F">
                  <w:pPr>
                    <w:framePr w:hSpace="180" w:wrap="around" w:vAnchor="page" w:hAnchor="margin" w:xAlign="center" w:y="905"/>
                    <w:widowControl w:val="0"/>
                    <w:jc w:val="center"/>
                    <w:rPr>
                      <w:rFonts w:cs="Calibri"/>
                      <w:b/>
                      <w:bCs/>
                      <w:iCs/>
                      <w:snapToGrid w:val="0"/>
                      <w:sz w:val="24"/>
                      <w:lang w:val="en-US"/>
                    </w:rPr>
                  </w:pPr>
                  <w:r>
                    <w:rPr>
                      <w:rFonts w:asciiTheme="minorHAnsi" w:hAnsiTheme="minorHAnsi" w:cstheme="minorHAnsi"/>
                      <w:b/>
                      <w:bCs/>
                      <w:iCs/>
                      <w:lang w:val="en-US"/>
                    </w:rPr>
                    <w:t>Autumn</w:t>
                  </w:r>
                  <w:r w:rsidR="00701FE3">
                    <w:rPr>
                      <w:rFonts w:asciiTheme="minorHAnsi" w:hAnsiTheme="minorHAnsi" w:cstheme="minorHAnsi"/>
                      <w:b/>
                      <w:bCs/>
                      <w:iCs/>
                      <w:color w:val="000000"/>
                      <w:lang w:val="en-US"/>
                    </w:rPr>
                    <w:t xml:space="preserve"> </w:t>
                  </w:r>
                  <w:r w:rsidR="00774F5F">
                    <w:rPr>
                      <w:rFonts w:cs="Calibri"/>
                      <w:b/>
                      <w:bCs/>
                      <w:iCs/>
                      <w:snapToGrid w:val="0"/>
                      <w:sz w:val="24"/>
                      <w:lang w:val="en-US"/>
                    </w:rPr>
                    <w:t>2025</w:t>
                  </w:r>
                </w:p>
              </w:tc>
            </w:tr>
            <w:tr w:rsidR="000C2DFA" w:rsidRPr="000C2DFA" w:rsidTr="00D60DC5">
              <w:tc>
                <w:tcPr>
                  <w:tcW w:w="4536" w:type="dxa"/>
                  <w:tcBorders>
                    <w:top w:val="single" w:sz="4" w:space="0" w:color="auto"/>
                    <w:left w:val="single" w:sz="4" w:space="0" w:color="auto"/>
                    <w:bottom w:val="single" w:sz="4" w:space="0" w:color="auto"/>
                    <w:right w:val="single" w:sz="4" w:space="0" w:color="auto"/>
                  </w:tcBorders>
                </w:tcPr>
                <w:p w:rsidR="000C2DFA" w:rsidRPr="000C2DFA" w:rsidRDefault="000C2DFA" w:rsidP="00774F5F">
                  <w:pPr>
                    <w:framePr w:hSpace="180" w:wrap="around" w:vAnchor="page" w:hAnchor="margin" w:xAlign="center" w:y="905"/>
                    <w:widowControl w:val="0"/>
                    <w:jc w:val="left"/>
                    <w:rPr>
                      <w:rFonts w:cs="Calibri"/>
                      <w:b/>
                      <w:bCs/>
                      <w:iCs/>
                      <w:snapToGrid w:val="0"/>
                      <w:sz w:val="24"/>
                      <w:lang w:val="en-US"/>
                    </w:rPr>
                  </w:pPr>
                  <w:r w:rsidRPr="000C2DFA">
                    <w:rPr>
                      <w:rFonts w:cs="Calibri"/>
                      <w:b/>
                      <w:bCs/>
                      <w:iCs/>
                      <w:snapToGrid w:val="0"/>
                      <w:sz w:val="24"/>
                      <w:lang w:val="en-US"/>
                    </w:rPr>
                    <w:t xml:space="preserve">Governors committee </w:t>
                  </w:r>
                </w:p>
                <w:p w:rsidR="000C2DFA" w:rsidRPr="000C2DFA" w:rsidRDefault="000C2DFA" w:rsidP="00774F5F">
                  <w:pPr>
                    <w:framePr w:hSpace="180" w:wrap="around" w:vAnchor="page" w:hAnchor="margin" w:xAlign="center" w:y="905"/>
                    <w:widowControl w:val="0"/>
                    <w:jc w:val="left"/>
                    <w:rPr>
                      <w:rFonts w:cs="Calibri"/>
                      <w:b/>
                      <w:bCs/>
                      <w:iCs/>
                      <w:snapToGrid w:val="0"/>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rsidR="000C2DFA" w:rsidRPr="000C2DFA" w:rsidRDefault="000C2DFA" w:rsidP="00774F5F">
                  <w:pPr>
                    <w:framePr w:hSpace="180" w:wrap="around" w:vAnchor="page" w:hAnchor="margin" w:xAlign="center" w:y="905"/>
                    <w:widowControl w:val="0"/>
                    <w:jc w:val="center"/>
                    <w:rPr>
                      <w:rFonts w:cs="Calibri"/>
                      <w:b/>
                      <w:bCs/>
                      <w:iCs/>
                      <w:snapToGrid w:val="0"/>
                      <w:sz w:val="24"/>
                      <w:lang w:val="en-US"/>
                    </w:rPr>
                  </w:pPr>
                  <w:r w:rsidRPr="000C2DFA">
                    <w:rPr>
                      <w:rFonts w:cs="Calibri"/>
                      <w:b/>
                      <w:bCs/>
                      <w:iCs/>
                      <w:snapToGrid w:val="0"/>
                      <w:sz w:val="24"/>
                      <w:lang w:val="en-US"/>
                    </w:rPr>
                    <w:t>F</w:t>
                  </w:r>
                  <w:r w:rsidR="00774F5F">
                    <w:rPr>
                      <w:rFonts w:cs="Calibri"/>
                      <w:b/>
                      <w:bCs/>
                      <w:iCs/>
                      <w:snapToGrid w:val="0"/>
                      <w:sz w:val="24"/>
                      <w:lang w:val="en-US"/>
                    </w:rPr>
                    <w:t xml:space="preserve">inance </w:t>
                  </w:r>
                  <w:r w:rsidRPr="000C2DFA">
                    <w:rPr>
                      <w:rFonts w:cs="Calibri"/>
                      <w:b/>
                      <w:bCs/>
                      <w:iCs/>
                      <w:snapToGrid w:val="0"/>
                      <w:sz w:val="24"/>
                      <w:lang w:val="en-US"/>
                    </w:rPr>
                    <w:t>&amp;</w:t>
                  </w:r>
                  <w:r w:rsidR="00774F5F">
                    <w:rPr>
                      <w:rFonts w:cs="Calibri"/>
                      <w:b/>
                      <w:bCs/>
                      <w:iCs/>
                      <w:snapToGrid w:val="0"/>
                      <w:sz w:val="24"/>
                      <w:lang w:val="en-US"/>
                    </w:rPr>
                    <w:t xml:space="preserve"> </w:t>
                  </w:r>
                  <w:proofErr w:type="spellStart"/>
                  <w:r w:rsidRPr="000C2DFA">
                    <w:rPr>
                      <w:rFonts w:cs="Calibri"/>
                      <w:b/>
                      <w:bCs/>
                      <w:iCs/>
                      <w:snapToGrid w:val="0"/>
                      <w:sz w:val="24"/>
                      <w:lang w:val="en-US"/>
                    </w:rPr>
                    <w:t>R</w:t>
                  </w:r>
                  <w:r w:rsidR="00774F5F">
                    <w:rPr>
                      <w:rFonts w:cs="Calibri"/>
                      <w:b/>
                      <w:bCs/>
                      <w:iCs/>
                      <w:snapToGrid w:val="0"/>
                      <w:sz w:val="24"/>
                      <w:lang w:val="en-US"/>
                    </w:rPr>
                    <w:t>esrouces</w:t>
                  </w:r>
                  <w:proofErr w:type="spellEnd"/>
                </w:p>
              </w:tc>
            </w:tr>
            <w:tr w:rsidR="000C2DFA" w:rsidRPr="000C2DFA" w:rsidTr="00D60DC5">
              <w:tc>
                <w:tcPr>
                  <w:tcW w:w="4536" w:type="dxa"/>
                  <w:tcBorders>
                    <w:top w:val="single" w:sz="4" w:space="0" w:color="auto"/>
                    <w:left w:val="single" w:sz="4" w:space="0" w:color="auto"/>
                    <w:bottom w:val="single" w:sz="4" w:space="0" w:color="auto"/>
                    <w:right w:val="single" w:sz="4" w:space="0" w:color="auto"/>
                  </w:tcBorders>
                </w:tcPr>
                <w:p w:rsidR="000C2DFA" w:rsidRPr="000C2DFA" w:rsidRDefault="000C2DFA" w:rsidP="00774F5F">
                  <w:pPr>
                    <w:framePr w:hSpace="180" w:wrap="around" w:vAnchor="page" w:hAnchor="margin" w:xAlign="center" w:y="905"/>
                    <w:widowControl w:val="0"/>
                    <w:jc w:val="left"/>
                    <w:rPr>
                      <w:rFonts w:cs="Calibri"/>
                      <w:b/>
                      <w:bCs/>
                      <w:iCs/>
                      <w:snapToGrid w:val="0"/>
                      <w:sz w:val="24"/>
                      <w:lang w:val="en-US"/>
                    </w:rPr>
                  </w:pPr>
                  <w:r w:rsidRPr="000C2DFA">
                    <w:rPr>
                      <w:rFonts w:cs="Calibri"/>
                      <w:b/>
                      <w:bCs/>
                      <w:iCs/>
                      <w:snapToGrid w:val="0"/>
                      <w:sz w:val="24"/>
                      <w:lang w:val="en-US"/>
                    </w:rPr>
                    <w:t>Member of staff responsible for the policy</w:t>
                  </w:r>
                </w:p>
                <w:p w:rsidR="000C2DFA" w:rsidRPr="000C2DFA" w:rsidRDefault="000C2DFA" w:rsidP="00774F5F">
                  <w:pPr>
                    <w:framePr w:hSpace="180" w:wrap="around" w:vAnchor="page" w:hAnchor="margin" w:xAlign="center" w:y="905"/>
                    <w:widowControl w:val="0"/>
                    <w:jc w:val="left"/>
                    <w:rPr>
                      <w:rFonts w:cs="Calibri"/>
                      <w:b/>
                      <w:bCs/>
                      <w:iCs/>
                      <w:snapToGrid w:val="0"/>
                      <w:sz w:val="24"/>
                      <w:lang w:val="en-US"/>
                    </w:rPr>
                  </w:pPr>
                </w:p>
              </w:tc>
              <w:tc>
                <w:tcPr>
                  <w:tcW w:w="4394" w:type="dxa"/>
                  <w:tcBorders>
                    <w:top w:val="single" w:sz="4" w:space="0" w:color="auto"/>
                    <w:left w:val="single" w:sz="4" w:space="0" w:color="auto"/>
                    <w:bottom w:val="single" w:sz="4" w:space="0" w:color="auto"/>
                    <w:right w:val="single" w:sz="4" w:space="0" w:color="auto"/>
                  </w:tcBorders>
                  <w:hideMark/>
                </w:tcPr>
                <w:p w:rsidR="000C2DFA" w:rsidRPr="000C2DFA" w:rsidRDefault="000C2DFA" w:rsidP="00774F5F">
                  <w:pPr>
                    <w:framePr w:hSpace="180" w:wrap="around" w:vAnchor="page" w:hAnchor="margin" w:xAlign="center" w:y="905"/>
                    <w:widowControl w:val="0"/>
                    <w:jc w:val="center"/>
                    <w:rPr>
                      <w:rFonts w:cs="Calibri"/>
                      <w:b/>
                      <w:bCs/>
                      <w:iCs/>
                      <w:snapToGrid w:val="0"/>
                      <w:sz w:val="24"/>
                      <w:lang w:val="en-US"/>
                    </w:rPr>
                  </w:pPr>
                  <w:r w:rsidRPr="000C2DFA">
                    <w:rPr>
                      <w:rFonts w:cs="Calibri"/>
                      <w:b/>
                      <w:bCs/>
                      <w:iCs/>
                      <w:snapToGrid w:val="0"/>
                      <w:sz w:val="24"/>
                      <w:lang w:val="en-US"/>
                    </w:rPr>
                    <w:t>Anthony Foster</w:t>
                  </w:r>
                </w:p>
              </w:tc>
            </w:tr>
          </w:tbl>
          <w:p w:rsidR="000C2DFA" w:rsidRPr="000C2DFA" w:rsidRDefault="000C2DFA" w:rsidP="000C2DFA">
            <w:pPr>
              <w:widowControl w:val="0"/>
              <w:jc w:val="center"/>
              <w:rPr>
                <w:rFonts w:cs="Calibri"/>
                <w:b/>
                <w:bCs/>
                <w:i/>
                <w:iCs/>
                <w:snapToGrid w:val="0"/>
                <w:sz w:val="24"/>
                <w:lang w:val="en-US"/>
              </w:rPr>
            </w:pPr>
          </w:p>
          <w:p w:rsidR="000C2DFA" w:rsidRPr="000C2DFA" w:rsidRDefault="000C2DFA" w:rsidP="000C2DFA">
            <w:pPr>
              <w:widowControl w:val="0"/>
              <w:jc w:val="center"/>
              <w:rPr>
                <w:rFonts w:cs="Calibri"/>
                <w:b/>
                <w:bCs/>
                <w:i/>
                <w:iCs/>
                <w:snapToGrid w:val="0"/>
                <w:sz w:val="24"/>
                <w:lang w:val="en-US"/>
              </w:rPr>
            </w:pPr>
          </w:p>
          <w:p w:rsidR="000C2DFA" w:rsidRPr="000C2DFA" w:rsidRDefault="000C2DFA" w:rsidP="000C2DFA">
            <w:pPr>
              <w:widowControl w:val="0"/>
              <w:jc w:val="left"/>
              <w:rPr>
                <w:rFonts w:cs="Calibri"/>
                <w:b/>
                <w:bCs/>
                <w:i/>
                <w:iCs/>
                <w:snapToGrid w:val="0"/>
                <w:sz w:val="24"/>
                <w:lang w:val="en-US"/>
              </w:rPr>
            </w:pPr>
            <w:r w:rsidRPr="000C2DFA">
              <w:rPr>
                <w:rFonts w:cs="Calibri"/>
                <w:b/>
                <w:bCs/>
                <w:i/>
                <w:iCs/>
                <w:snapToGrid w:val="0"/>
                <w:sz w:val="24"/>
                <w:lang w:val="en-US"/>
              </w:rPr>
              <w:t xml:space="preserve">            </w:t>
            </w:r>
          </w:p>
          <w:p w:rsidR="000C2DFA" w:rsidRPr="000C2DFA" w:rsidRDefault="000C2DFA" w:rsidP="000C2DFA">
            <w:pPr>
              <w:widowControl w:val="0"/>
              <w:jc w:val="left"/>
              <w:rPr>
                <w:rFonts w:cs="Calibri"/>
                <w:b/>
                <w:bCs/>
                <w:i/>
                <w:iCs/>
                <w:snapToGrid w:val="0"/>
                <w:sz w:val="24"/>
                <w:lang w:val="en-US"/>
              </w:rPr>
            </w:pPr>
          </w:p>
          <w:p w:rsidR="000C2DFA" w:rsidRPr="000C2DFA" w:rsidRDefault="000C2DFA" w:rsidP="000C2DFA">
            <w:pPr>
              <w:widowControl w:val="0"/>
              <w:jc w:val="left"/>
              <w:rPr>
                <w:rFonts w:cs="Calibri"/>
                <w:bCs/>
                <w:i/>
                <w:iCs/>
                <w:snapToGrid w:val="0"/>
                <w:sz w:val="24"/>
                <w:lang w:val="en-US"/>
              </w:rPr>
            </w:pPr>
            <w:r w:rsidRPr="000C2DFA">
              <w:rPr>
                <w:rFonts w:cs="Calibri"/>
                <w:b/>
                <w:bCs/>
                <w:i/>
                <w:iCs/>
                <w:snapToGrid w:val="0"/>
                <w:sz w:val="24"/>
                <w:lang w:val="en-US"/>
              </w:rPr>
              <w:t xml:space="preserve">        </w:t>
            </w:r>
          </w:p>
          <w:p w:rsidR="000C2DFA" w:rsidRPr="000C2DFA" w:rsidRDefault="000C2DFA" w:rsidP="000C2DFA">
            <w:pPr>
              <w:widowControl w:val="0"/>
              <w:jc w:val="center"/>
              <w:rPr>
                <w:rFonts w:cs="Calibri"/>
                <w:b/>
                <w:bCs/>
                <w:i/>
                <w:iCs/>
                <w:snapToGrid w:val="0"/>
                <w:sz w:val="24"/>
                <w:lang w:val="en-US"/>
              </w:rPr>
            </w:pPr>
          </w:p>
          <w:p w:rsidR="000C2DFA" w:rsidRPr="000C2DFA" w:rsidRDefault="000C2DFA" w:rsidP="000C2DFA">
            <w:pPr>
              <w:widowControl w:val="0"/>
              <w:jc w:val="center"/>
              <w:rPr>
                <w:rFonts w:cs="Calibri"/>
                <w:b/>
                <w:bCs/>
                <w:i/>
                <w:iCs/>
                <w:snapToGrid w:val="0"/>
                <w:sz w:val="24"/>
                <w:lang w:val="en-US"/>
              </w:rPr>
            </w:pPr>
          </w:p>
          <w:p w:rsidR="000C2DFA" w:rsidRPr="000C2DFA" w:rsidRDefault="000C2DFA" w:rsidP="000C2DFA">
            <w:pPr>
              <w:widowControl w:val="0"/>
              <w:jc w:val="center"/>
              <w:rPr>
                <w:rFonts w:cs="Calibri"/>
                <w:b/>
                <w:bCs/>
                <w:i/>
                <w:iCs/>
                <w:snapToGrid w:val="0"/>
                <w:sz w:val="24"/>
                <w:lang w:val="en-US"/>
              </w:rPr>
            </w:pPr>
          </w:p>
          <w:p w:rsidR="000C2DFA" w:rsidRPr="000C2DFA" w:rsidRDefault="000C2DFA" w:rsidP="000C2DFA">
            <w:pPr>
              <w:widowControl w:val="0"/>
              <w:jc w:val="center"/>
              <w:rPr>
                <w:rFonts w:cs="Calibri"/>
                <w:snapToGrid w:val="0"/>
                <w:sz w:val="20"/>
                <w:lang w:val="en-US"/>
              </w:rPr>
            </w:pPr>
          </w:p>
          <w:p w:rsidR="000C2DFA" w:rsidRPr="000C2DFA" w:rsidRDefault="000C2DFA" w:rsidP="000C2DFA">
            <w:pPr>
              <w:widowControl w:val="0"/>
              <w:jc w:val="center"/>
              <w:rPr>
                <w:rFonts w:cs="Calibri"/>
                <w:snapToGrid w:val="0"/>
                <w:sz w:val="20"/>
                <w:lang w:val="en-US"/>
              </w:rPr>
            </w:pPr>
          </w:p>
          <w:p w:rsidR="000C2DFA" w:rsidRPr="000C2DFA" w:rsidRDefault="000C2DFA" w:rsidP="000C2DFA">
            <w:pPr>
              <w:widowControl w:val="0"/>
              <w:jc w:val="center"/>
              <w:rPr>
                <w:rFonts w:cs="Calibri"/>
                <w:snapToGrid w:val="0"/>
                <w:sz w:val="20"/>
                <w:lang w:val="en-US"/>
              </w:rPr>
            </w:pPr>
          </w:p>
          <w:p w:rsidR="000C2DFA" w:rsidRPr="000C2DFA" w:rsidRDefault="000C2DFA" w:rsidP="000C2DFA">
            <w:pPr>
              <w:widowControl w:val="0"/>
              <w:jc w:val="center"/>
              <w:rPr>
                <w:rFonts w:cs="Calibri"/>
                <w:snapToGrid w:val="0"/>
                <w:sz w:val="20"/>
                <w:lang w:val="en-US"/>
              </w:rPr>
            </w:pPr>
          </w:p>
          <w:p w:rsidR="000C2DFA" w:rsidRPr="000C2DFA" w:rsidRDefault="000C2DFA" w:rsidP="000C2DFA">
            <w:pPr>
              <w:widowControl w:val="0"/>
              <w:jc w:val="center"/>
              <w:rPr>
                <w:rFonts w:cs="Calibri"/>
                <w:snapToGrid w:val="0"/>
                <w:sz w:val="20"/>
                <w:lang w:val="en-US"/>
              </w:rPr>
            </w:pPr>
          </w:p>
          <w:p w:rsidR="000C2DFA" w:rsidRPr="000C2DFA" w:rsidRDefault="000C2DFA" w:rsidP="000C2DFA">
            <w:pPr>
              <w:widowControl w:val="0"/>
              <w:jc w:val="center"/>
              <w:rPr>
                <w:rFonts w:cs="Calibri"/>
                <w:snapToGrid w:val="0"/>
                <w:sz w:val="20"/>
                <w:lang w:val="en-US"/>
              </w:rPr>
            </w:pPr>
          </w:p>
          <w:p w:rsidR="000C2DFA" w:rsidRPr="000C2DFA" w:rsidRDefault="000C2DFA" w:rsidP="000C2DFA">
            <w:pPr>
              <w:widowControl w:val="0"/>
              <w:jc w:val="center"/>
              <w:rPr>
                <w:rFonts w:cs="Calibri"/>
                <w:snapToGrid w:val="0"/>
                <w:sz w:val="20"/>
                <w:lang w:val="en-US"/>
              </w:rPr>
            </w:pPr>
          </w:p>
          <w:p w:rsidR="000C2DFA" w:rsidRPr="000C2DFA" w:rsidRDefault="000C2DFA" w:rsidP="000C2DFA">
            <w:pPr>
              <w:widowControl w:val="0"/>
              <w:jc w:val="center"/>
              <w:rPr>
                <w:rFonts w:cs="Calibri"/>
                <w:snapToGrid w:val="0"/>
                <w:sz w:val="20"/>
                <w:lang w:val="en-US"/>
              </w:rPr>
            </w:pPr>
          </w:p>
          <w:p w:rsidR="000C2DFA" w:rsidRPr="000C2DFA" w:rsidRDefault="000C2DFA" w:rsidP="000C2DFA">
            <w:pPr>
              <w:widowControl w:val="0"/>
              <w:jc w:val="center"/>
              <w:rPr>
                <w:rFonts w:cs="Calibri"/>
                <w:snapToGrid w:val="0"/>
                <w:sz w:val="20"/>
                <w:lang w:val="en-US"/>
              </w:rPr>
            </w:pPr>
          </w:p>
          <w:p w:rsidR="000C2DFA" w:rsidRPr="000C2DFA" w:rsidRDefault="000C2DFA" w:rsidP="000C2DFA">
            <w:pPr>
              <w:widowControl w:val="0"/>
              <w:jc w:val="center"/>
              <w:rPr>
                <w:rFonts w:cs="Calibri"/>
                <w:snapToGrid w:val="0"/>
                <w:sz w:val="20"/>
                <w:lang w:val="en-US"/>
              </w:rPr>
            </w:pPr>
          </w:p>
          <w:p w:rsidR="000C2DFA" w:rsidRPr="000C2DFA" w:rsidRDefault="000C2DFA" w:rsidP="000C2DFA">
            <w:pPr>
              <w:widowControl w:val="0"/>
              <w:jc w:val="center"/>
              <w:rPr>
                <w:rFonts w:cs="Calibri"/>
                <w:snapToGrid w:val="0"/>
                <w:sz w:val="20"/>
                <w:lang w:val="en-US"/>
              </w:rPr>
            </w:pPr>
          </w:p>
          <w:p w:rsidR="000C2DFA" w:rsidRPr="000C2DFA" w:rsidRDefault="000C2DFA" w:rsidP="000C2DFA">
            <w:pPr>
              <w:widowControl w:val="0"/>
              <w:jc w:val="center"/>
              <w:rPr>
                <w:rFonts w:cs="Calibri"/>
                <w:snapToGrid w:val="0"/>
                <w:sz w:val="20"/>
                <w:lang w:val="en-US"/>
              </w:rPr>
            </w:pPr>
          </w:p>
          <w:p w:rsidR="000C2DFA" w:rsidRPr="000C2DFA" w:rsidRDefault="000C2DFA" w:rsidP="000C2DFA">
            <w:pPr>
              <w:widowControl w:val="0"/>
              <w:jc w:val="center"/>
              <w:rPr>
                <w:rFonts w:cs="Calibri"/>
                <w:snapToGrid w:val="0"/>
                <w:sz w:val="20"/>
                <w:lang w:val="en-US"/>
              </w:rPr>
            </w:pPr>
          </w:p>
          <w:p w:rsidR="000C2DFA" w:rsidRPr="000C2DFA" w:rsidRDefault="000C2DFA" w:rsidP="000C2DFA">
            <w:pPr>
              <w:widowControl w:val="0"/>
              <w:jc w:val="center"/>
              <w:rPr>
                <w:rFonts w:cs="Calibri"/>
                <w:snapToGrid w:val="0"/>
                <w:sz w:val="24"/>
                <w:lang w:val="en-US"/>
              </w:rPr>
            </w:pPr>
            <w:r w:rsidRPr="000C2DFA">
              <w:rPr>
                <w:rFonts w:cs="Calibri"/>
                <w:snapToGrid w:val="0"/>
                <w:sz w:val="20"/>
                <w:lang w:val="en-US"/>
              </w:rPr>
              <w:t xml:space="preserve">Responsibility        </w:t>
            </w:r>
            <w:r w:rsidRPr="000C2DFA">
              <w:rPr>
                <w:rFonts w:cs="Calibri"/>
                <w:snapToGrid w:val="0"/>
                <w:color w:val="FF0000"/>
                <w:sz w:val="20"/>
                <w:lang w:val="en-US"/>
              </w:rPr>
              <w:t>Respect</w:t>
            </w:r>
            <w:r w:rsidRPr="000C2DFA">
              <w:rPr>
                <w:rFonts w:cs="Calibri"/>
                <w:snapToGrid w:val="0"/>
                <w:sz w:val="20"/>
                <w:lang w:val="en-US"/>
              </w:rPr>
              <w:t xml:space="preserve">        Resilience</w:t>
            </w:r>
          </w:p>
        </w:tc>
      </w:tr>
    </w:tbl>
    <w:p w:rsidR="003F320D" w:rsidRDefault="003F320D" w:rsidP="003F320D">
      <w:pPr>
        <w:pStyle w:val="Heading6"/>
        <w:jc w:val="left"/>
      </w:pPr>
      <w:r>
        <w:lastRenderedPageBreak/>
        <w:t xml:space="preserve">The Priory School </w:t>
      </w:r>
    </w:p>
    <w:p w:rsidR="003F320D" w:rsidRDefault="003F320D" w:rsidP="003F320D">
      <w:pPr>
        <w:pStyle w:val="Heading6"/>
        <w:jc w:val="left"/>
      </w:pPr>
    </w:p>
    <w:p w:rsidR="003F320D" w:rsidRPr="000478D0" w:rsidRDefault="003F320D" w:rsidP="003F320D">
      <w:pPr>
        <w:pStyle w:val="Heading6"/>
        <w:jc w:val="left"/>
      </w:pPr>
      <w:r w:rsidRPr="000478D0">
        <w:t>Conditions of Hire</w:t>
      </w:r>
      <w:r w:rsidR="00645878">
        <w:t xml:space="preserve"> 202</w:t>
      </w:r>
      <w:r w:rsidR="00774F5F">
        <w:t>4</w:t>
      </w:r>
      <w:r w:rsidR="00645878">
        <w:t>-202</w:t>
      </w:r>
      <w:r w:rsidR="00774F5F">
        <w:t>58</w:t>
      </w:r>
    </w:p>
    <w:p w:rsidR="003F320D" w:rsidRPr="000478D0" w:rsidRDefault="003F320D" w:rsidP="003F320D">
      <w:pPr>
        <w:ind w:right="43"/>
      </w:pPr>
    </w:p>
    <w:p w:rsidR="003F320D" w:rsidRPr="000478D0" w:rsidRDefault="003F320D" w:rsidP="003F320D">
      <w:pPr>
        <w:pStyle w:val="BodyText"/>
        <w:jc w:val="both"/>
        <w:rPr>
          <w:i w:val="0"/>
          <w:szCs w:val="22"/>
        </w:rPr>
      </w:pPr>
      <w:r w:rsidRPr="000478D0">
        <w:rPr>
          <w:i w:val="0"/>
          <w:szCs w:val="22"/>
        </w:rPr>
        <w:t>Individuals and groups (to be known as Hirer’s) hiring the school’s facilities are bound to comply with the following terms and conditions of use. Bookings will only be accepted on the basis of acceptance of the conditions of hire set out below. We reserve the right to cancel any hiring with immediate effect if, in our view, these conditions are not met.</w:t>
      </w:r>
    </w:p>
    <w:p w:rsidR="003F320D" w:rsidRPr="000478D0" w:rsidRDefault="003F320D" w:rsidP="003F320D">
      <w:pPr>
        <w:pStyle w:val="BodyText"/>
        <w:jc w:val="both"/>
        <w:rPr>
          <w:i w:val="0"/>
          <w:szCs w:val="22"/>
        </w:rPr>
      </w:pPr>
    </w:p>
    <w:p w:rsidR="003F320D" w:rsidRDefault="003F320D" w:rsidP="00941137">
      <w:pPr>
        <w:ind w:left="357" w:hanging="357"/>
      </w:pPr>
      <w:r w:rsidRPr="008946A2">
        <w:t>1</w:t>
      </w:r>
      <w:r w:rsidRPr="000478D0">
        <w:t>.</w:t>
      </w:r>
      <w:r w:rsidRPr="000478D0">
        <w:tab/>
        <w:t xml:space="preserve">A refundable deposit is required from all hirers for the amount equal to one month’s bookings. This deposit, less any debts identified by The Priory School as outstanding, will be refunded at the end of the hiring term.  </w:t>
      </w:r>
    </w:p>
    <w:p w:rsidR="00941137" w:rsidRDefault="00941137" w:rsidP="00941137">
      <w:pPr>
        <w:ind w:left="357" w:hanging="357"/>
      </w:pPr>
    </w:p>
    <w:p w:rsidR="003F320D" w:rsidRDefault="003F320D" w:rsidP="003F320D">
      <w:pPr>
        <w:pStyle w:val="BodyText"/>
        <w:numPr>
          <w:ilvl w:val="0"/>
          <w:numId w:val="1"/>
        </w:numPr>
        <w:tabs>
          <w:tab w:val="clear" w:pos="720"/>
          <w:tab w:val="num" w:pos="426"/>
        </w:tabs>
        <w:ind w:left="426" w:hanging="426"/>
        <w:jc w:val="both"/>
        <w:rPr>
          <w:i w:val="0"/>
          <w:iCs w:val="0"/>
        </w:rPr>
      </w:pPr>
      <w:r w:rsidRPr="000478D0">
        <w:rPr>
          <w:i w:val="0"/>
          <w:iCs w:val="0"/>
        </w:rPr>
        <w:t>All invoices for use must be paid within 15 calendar days of invoice date. If payment is not received within this time future bookings will be cancelled.</w:t>
      </w:r>
    </w:p>
    <w:p w:rsidR="00941137" w:rsidRDefault="00941137" w:rsidP="00941137">
      <w:pPr>
        <w:pStyle w:val="BodyText"/>
        <w:ind w:left="426"/>
        <w:jc w:val="both"/>
        <w:rPr>
          <w:i w:val="0"/>
          <w:iCs w:val="0"/>
        </w:rPr>
      </w:pPr>
    </w:p>
    <w:p w:rsidR="003F320D" w:rsidRDefault="003F320D" w:rsidP="003F320D">
      <w:pPr>
        <w:pStyle w:val="BodyText"/>
        <w:ind w:left="360" w:hanging="360"/>
        <w:jc w:val="both"/>
        <w:rPr>
          <w:i w:val="0"/>
          <w:iCs w:val="0"/>
        </w:rPr>
      </w:pPr>
      <w:r w:rsidRPr="000478D0">
        <w:rPr>
          <w:i w:val="0"/>
          <w:iCs w:val="0"/>
        </w:rPr>
        <w:t>3.</w:t>
      </w:r>
      <w:r w:rsidRPr="000478D0">
        <w:rPr>
          <w:i w:val="0"/>
          <w:iCs w:val="0"/>
        </w:rPr>
        <w:tab/>
        <w:t xml:space="preserve">A complete list of all hiring’s required must be given to The Priory School at the start of the booking. </w:t>
      </w:r>
    </w:p>
    <w:p w:rsidR="00941137" w:rsidRDefault="00941137" w:rsidP="003F320D">
      <w:pPr>
        <w:pStyle w:val="BodyText"/>
        <w:ind w:left="360" w:hanging="360"/>
        <w:jc w:val="both"/>
        <w:rPr>
          <w:i w:val="0"/>
          <w:iCs w:val="0"/>
        </w:rPr>
      </w:pPr>
    </w:p>
    <w:p w:rsidR="003F320D" w:rsidRDefault="003F320D" w:rsidP="003F320D">
      <w:pPr>
        <w:pStyle w:val="BodyText"/>
        <w:ind w:left="360" w:hanging="360"/>
        <w:jc w:val="both"/>
        <w:rPr>
          <w:i w:val="0"/>
          <w:iCs w:val="0"/>
        </w:rPr>
      </w:pPr>
      <w:r w:rsidRPr="000478D0">
        <w:rPr>
          <w:i w:val="0"/>
          <w:iCs w:val="0"/>
        </w:rPr>
        <w:t>4.</w:t>
      </w:r>
      <w:r w:rsidRPr="000478D0">
        <w:rPr>
          <w:i w:val="0"/>
          <w:iCs w:val="0"/>
        </w:rPr>
        <w:tab/>
        <w:t>As the facility will be made available, if individual bookings are cancelled for whatever reason, the charge will be applied.</w:t>
      </w:r>
    </w:p>
    <w:p w:rsidR="00941137" w:rsidRDefault="00941137" w:rsidP="003F320D">
      <w:pPr>
        <w:pStyle w:val="BodyText"/>
        <w:ind w:left="360" w:hanging="360"/>
        <w:jc w:val="both"/>
        <w:rPr>
          <w:i w:val="0"/>
          <w:iCs w:val="0"/>
        </w:rPr>
      </w:pPr>
    </w:p>
    <w:p w:rsidR="003F320D" w:rsidRDefault="003F320D" w:rsidP="003F320D">
      <w:pPr>
        <w:pStyle w:val="BodyText"/>
        <w:ind w:left="360" w:hanging="360"/>
        <w:jc w:val="both"/>
        <w:rPr>
          <w:i w:val="0"/>
          <w:iCs w:val="0"/>
        </w:rPr>
      </w:pPr>
      <w:r w:rsidRPr="000478D0">
        <w:rPr>
          <w:i w:val="0"/>
          <w:iCs w:val="0"/>
        </w:rPr>
        <w:t>5.</w:t>
      </w:r>
      <w:r w:rsidRPr="000478D0">
        <w:rPr>
          <w:i w:val="0"/>
          <w:iCs w:val="0"/>
        </w:rPr>
        <w:tab/>
        <w:t xml:space="preserve">Hirers wishing to stop hiring the facility </w:t>
      </w:r>
      <w:r w:rsidRPr="000478D0">
        <w:rPr>
          <w:bCs/>
          <w:i w:val="0"/>
          <w:iCs w:val="0"/>
        </w:rPr>
        <w:t>must</w:t>
      </w:r>
      <w:r w:rsidRPr="000478D0">
        <w:rPr>
          <w:i w:val="0"/>
          <w:iCs w:val="0"/>
        </w:rPr>
        <w:t xml:space="preserve"> g</w:t>
      </w:r>
      <w:r>
        <w:rPr>
          <w:i w:val="0"/>
          <w:iCs w:val="0"/>
        </w:rPr>
        <w:t xml:space="preserve">ive at least 24 hours of notice, please email finance@priory.herts.sch.uk. If </w:t>
      </w:r>
      <w:r w:rsidRPr="000478D0">
        <w:rPr>
          <w:i w:val="0"/>
          <w:iCs w:val="0"/>
        </w:rPr>
        <w:t xml:space="preserve">written notification </w:t>
      </w:r>
      <w:r>
        <w:rPr>
          <w:i w:val="0"/>
          <w:iCs w:val="0"/>
        </w:rPr>
        <w:t>is not received, the charge will still apply.</w:t>
      </w:r>
    </w:p>
    <w:p w:rsidR="00941137" w:rsidRDefault="00941137" w:rsidP="003F320D">
      <w:pPr>
        <w:pStyle w:val="BodyText"/>
        <w:ind w:left="360" w:hanging="360"/>
        <w:jc w:val="both"/>
        <w:rPr>
          <w:i w:val="0"/>
          <w:iCs w:val="0"/>
        </w:rPr>
      </w:pPr>
    </w:p>
    <w:p w:rsidR="003F320D" w:rsidRDefault="003F320D" w:rsidP="003F320D">
      <w:pPr>
        <w:pStyle w:val="BodyText"/>
        <w:ind w:left="360" w:hanging="360"/>
        <w:jc w:val="both"/>
        <w:rPr>
          <w:i w:val="0"/>
          <w:iCs w:val="0"/>
        </w:rPr>
      </w:pPr>
      <w:r w:rsidRPr="000478D0">
        <w:rPr>
          <w:i w:val="0"/>
          <w:iCs w:val="0"/>
        </w:rPr>
        <w:t>6.</w:t>
      </w:r>
      <w:r w:rsidRPr="000478D0">
        <w:rPr>
          <w:i w:val="0"/>
          <w:iCs w:val="0"/>
        </w:rPr>
        <w:tab/>
        <w:t>If the facility is not available due to the actions of the school or is found to be unsuitable for use no charge will be made for that booking.</w:t>
      </w:r>
    </w:p>
    <w:p w:rsidR="00941137" w:rsidRDefault="00941137" w:rsidP="003F320D">
      <w:pPr>
        <w:pStyle w:val="BodyText"/>
        <w:ind w:left="360" w:hanging="360"/>
        <w:jc w:val="both"/>
        <w:rPr>
          <w:i w:val="0"/>
          <w:iCs w:val="0"/>
        </w:rPr>
      </w:pPr>
    </w:p>
    <w:p w:rsidR="003F320D" w:rsidRDefault="003F320D" w:rsidP="003F320D">
      <w:pPr>
        <w:pStyle w:val="BodyText"/>
        <w:ind w:left="360" w:hanging="360"/>
        <w:jc w:val="both"/>
        <w:rPr>
          <w:i w:val="0"/>
          <w:iCs w:val="0"/>
        </w:rPr>
      </w:pPr>
      <w:r w:rsidRPr="000478D0">
        <w:rPr>
          <w:i w:val="0"/>
          <w:iCs w:val="0"/>
        </w:rPr>
        <w:t>7.</w:t>
      </w:r>
      <w:r w:rsidRPr="000478D0">
        <w:rPr>
          <w:i w:val="0"/>
          <w:iCs w:val="0"/>
        </w:rPr>
        <w:tab/>
        <w:t>No hiring’s will take place on either Bank holidays, Christmas day, New Year’s Day or any other statutory holidays and no charge will be made for these days. Hirers will be advised in advance of any other closures of the facilities where applicable.</w:t>
      </w:r>
    </w:p>
    <w:p w:rsidR="002F132A" w:rsidRPr="000478D0" w:rsidRDefault="002F132A" w:rsidP="003F320D">
      <w:pPr>
        <w:pStyle w:val="BodyText"/>
        <w:ind w:left="360" w:hanging="360"/>
        <w:jc w:val="both"/>
        <w:rPr>
          <w:i w:val="0"/>
          <w:iCs w:val="0"/>
        </w:rPr>
      </w:pPr>
    </w:p>
    <w:p w:rsidR="003F320D" w:rsidRPr="000478D0" w:rsidRDefault="002F132A" w:rsidP="003F320D">
      <w:pPr>
        <w:pStyle w:val="BodyText"/>
        <w:ind w:left="360" w:hanging="360"/>
        <w:jc w:val="both"/>
        <w:rPr>
          <w:i w:val="0"/>
          <w:iCs w:val="0"/>
        </w:rPr>
      </w:pPr>
      <w:r>
        <w:rPr>
          <w:i w:val="0"/>
          <w:iCs w:val="0"/>
        </w:rPr>
        <w:t>8. To be read in conjunction with the Charges and Remissions policy</w:t>
      </w:r>
    </w:p>
    <w:p w:rsidR="002F132A" w:rsidRDefault="002F132A" w:rsidP="003F320D">
      <w:pPr>
        <w:pStyle w:val="BodyText"/>
        <w:ind w:left="360" w:hanging="360"/>
        <w:jc w:val="both"/>
        <w:rPr>
          <w:b/>
          <w:i w:val="0"/>
          <w:iCs w:val="0"/>
        </w:rPr>
      </w:pPr>
    </w:p>
    <w:p w:rsidR="003F320D" w:rsidRDefault="003F320D" w:rsidP="003F320D">
      <w:pPr>
        <w:pStyle w:val="BodyText"/>
        <w:ind w:left="360" w:hanging="360"/>
        <w:jc w:val="both"/>
        <w:rPr>
          <w:b/>
          <w:i w:val="0"/>
          <w:iCs w:val="0"/>
        </w:rPr>
      </w:pPr>
      <w:r w:rsidRPr="00333A87">
        <w:rPr>
          <w:b/>
          <w:i w:val="0"/>
          <w:iCs w:val="0"/>
        </w:rPr>
        <w:t>Health and Safety</w:t>
      </w:r>
    </w:p>
    <w:p w:rsidR="001D1874" w:rsidRDefault="001D1874" w:rsidP="003F320D">
      <w:pPr>
        <w:pStyle w:val="BodyText"/>
        <w:ind w:left="360" w:hanging="360"/>
        <w:jc w:val="both"/>
        <w:rPr>
          <w:b/>
          <w:i w:val="0"/>
          <w:iCs w:val="0"/>
        </w:rPr>
      </w:pPr>
    </w:p>
    <w:p w:rsidR="001D1874" w:rsidRPr="001D1874" w:rsidRDefault="001D1874" w:rsidP="003F320D">
      <w:pPr>
        <w:pStyle w:val="BodyText"/>
        <w:ind w:left="360" w:hanging="360"/>
        <w:jc w:val="both"/>
        <w:rPr>
          <w:i w:val="0"/>
          <w:iCs w:val="0"/>
        </w:rPr>
      </w:pPr>
      <w:r w:rsidRPr="001D1874">
        <w:rPr>
          <w:i w:val="0"/>
          <w:iCs w:val="0"/>
        </w:rPr>
        <w:t>The hirer</w:t>
      </w:r>
    </w:p>
    <w:p w:rsidR="001D1874" w:rsidRDefault="001D1874" w:rsidP="001D1874">
      <w:pPr>
        <w:numPr>
          <w:ilvl w:val="0"/>
          <w:numId w:val="6"/>
        </w:numPr>
        <w:shd w:val="clear" w:color="auto" w:fill="FFFFFF"/>
        <w:spacing w:after="75"/>
        <w:ind w:left="300"/>
        <w:jc w:val="left"/>
        <w:rPr>
          <w:rFonts w:ascii="Arial" w:hAnsi="Arial" w:cs="Arial"/>
          <w:color w:val="0B0C0C"/>
        </w:rPr>
      </w:pPr>
      <w:r>
        <w:rPr>
          <w:rFonts w:ascii="Arial" w:hAnsi="Arial" w:cs="Arial"/>
          <w:color w:val="0B0C0C"/>
        </w:rPr>
        <w:t>must consider the suitability and safety of the setting for employees and take steps to reduce any risks identified</w:t>
      </w:r>
    </w:p>
    <w:p w:rsidR="001D1874" w:rsidRDefault="001D1874" w:rsidP="001D1874">
      <w:pPr>
        <w:numPr>
          <w:ilvl w:val="0"/>
          <w:numId w:val="6"/>
        </w:numPr>
        <w:shd w:val="clear" w:color="auto" w:fill="FFFFFF"/>
        <w:spacing w:after="75"/>
        <w:ind w:left="300"/>
        <w:jc w:val="left"/>
        <w:rPr>
          <w:rFonts w:ascii="Arial" w:hAnsi="Arial" w:cs="Arial"/>
          <w:color w:val="0B0C0C"/>
        </w:rPr>
      </w:pPr>
      <w:r>
        <w:rPr>
          <w:rFonts w:ascii="Arial" w:hAnsi="Arial" w:cs="Arial"/>
          <w:color w:val="0B0C0C"/>
        </w:rPr>
        <w:t>should have first aid training and/or a first aid kit to hand as well as awareness of what to do in an emergency (for example, call 999 if a child is having an asthma attack)</w:t>
      </w:r>
    </w:p>
    <w:p w:rsidR="001D1874" w:rsidRDefault="001D1874" w:rsidP="001D1874">
      <w:pPr>
        <w:numPr>
          <w:ilvl w:val="0"/>
          <w:numId w:val="6"/>
        </w:numPr>
        <w:shd w:val="clear" w:color="auto" w:fill="FFFFFF"/>
        <w:spacing w:after="75"/>
        <w:ind w:left="300"/>
        <w:jc w:val="left"/>
        <w:rPr>
          <w:rFonts w:ascii="Arial" w:hAnsi="Arial" w:cs="Arial"/>
          <w:color w:val="0B0C0C"/>
        </w:rPr>
      </w:pPr>
      <w:r>
        <w:rPr>
          <w:rFonts w:ascii="Arial" w:hAnsi="Arial" w:cs="Arial"/>
          <w:color w:val="0B0C0C"/>
        </w:rPr>
        <w:t>must have a fire safety and evacuation plan</w:t>
      </w:r>
    </w:p>
    <w:p w:rsidR="001D1874" w:rsidRDefault="001D1874" w:rsidP="00615BEA">
      <w:pPr>
        <w:shd w:val="clear" w:color="auto" w:fill="FFFFFF"/>
        <w:spacing w:after="75"/>
        <w:ind w:left="300"/>
        <w:jc w:val="left"/>
        <w:rPr>
          <w:rFonts w:ascii="Arial" w:hAnsi="Arial" w:cs="Arial"/>
          <w:color w:val="0B0C0C"/>
        </w:rPr>
      </w:pPr>
    </w:p>
    <w:p w:rsidR="00D40C0B" w:rsidRDefault="00D40C0B" w:rsidP="00D40C0B">
      <w:pPr>
        <w:rPr>
          <w:b/>
        </w:rPr>
      </w:pPr>
    </w:p>
    <w:p w:rsidR="00CB240D" w:rsidRPr="00FC4B15" w:rsidRDefault="00FC4B15" w:rsidP="00CB240D">
      <w:pPr>
        <w:pStyle w:val="BodyText"/>
        <w:jc w:val="both"/>
        <w:rPr>
          <w:b/>
          <w:i w:val="0"/>
          <w:iCs w:val="0"/>
        </w:rPr>
      </w:pPr>
      <w:r w:rsidRPr="00FC4B15">
        <w:rPr>
          <w:b/>
          <w:i w:val="0"/>
          <w:iCs w:val="0"/>
        </w:rPr>
        <w:t>Safeguarding</w:t>
      </w:r>
    </w:p>
    <w:p w:rsidR="001D1874" w:rsidRDefault="001D1874" w:rsidP="003C10AA">
      <w:pPr>
        <w:pStyle w:val="BodyText"/>
        <w:jc w:val="both"/>
        <w:rPr>
          <w:i w:val="0"/>
          <w:iCs w:val="0"/>
        </w:rPr>
      </w:pPr>
    </w:p>
    <w:p w:rsidR="00FC4B15" w:rsidRDefault="001D1874" w:rsidP="003C10AA">
      <w:pPr>
        <w:pStyle w:val="BodyText"/>
        <w:jc w:val="both"/>
        <w:rPr>
          <w:i w:val="0"/>
          <w:iCs w:val="0"/>
        </w:rPr>
      </w:pPr>
      <w:r>
        <w:rPr>
          <w:i w:val="0"/>
          <w:iCs w:val="0"/>
        </w:rPr>
        <w:t xml:space="preserve">The hirer </w:t>
      </w:r>
    </w:p>
    <w:p w:rsidR="001D1874" w:rsidRDefault="001D1874" w:rsidP="001D1874">
      <w:pPr>
        <w:pStyle w:val="ListParagraph"/>
        <w:numPr>
          <w:ilvl w:val="0"/>
          <w:numId w:val="9"/>
        </w:numPr>
      </w:pPr>
      <w:r>
        <w:t>must have a safeguarding and child protection policy in place, including procedures for dealing with safeguarding incidents which are communicated to and understood by all staff members</w:t>
      </w:r>
      <w:r w:rsidR="005F77D4">
        <w:t>. This must be provided to the school annually upon request</w:t>
      </w:r>
    </w:p>
    <w:p w:rsidR="001D1874" w:rsidRDefault="001D1874" w:rsidP="001D1874">
      <w:pPr>
        <w:pStyle w:val="ListParagraph"/>
        <w:numPr>
          <w:ilvl w:val="0"/>
          <w:numId w:val="9"/>
        </w:numPr>
      </w:pPr>
      <w:r>
        <w:lastRenderedPageBreak/>
        <w:t>should have awareness of and training on the specific safeguarding issues that can put children at risk of harm (for example, abuse and neglect, peer-on-peer abuse, extremism and radicalisation)</w:t>
      </w:r>
    </w:p>
    <w:p w:rsidR="001D1874" w:rsidRDefault="001D1874" w:rsidP="001D1874">
      <w:pPr>
        <w:pStyle w:val="ListParagraph"/>
        <w:numPr>
          <w:ilvl w:val="0"/>
          <w:numId w:val="9"/>
        </w:numPr>
      </w:pPr>
      <w:r>
        <w:t>should have clear procedures on what to do if they have concerns about a staff member, volunteer or other adult who may pose a risk of harm to children</w:t>
      </w:r>
    </w:p>
    <w:p w:rsidR="001D1874" w:rsidRDefault="001D1874" w:rsidP="001D1874">
      <w:pPr>
        <w:pStyle w:val="ListParagraph"/>
        <w:numPr>
          <w:ilvl w:val="0"/>
          <w:numId w:val="9"/>
        </w:numPr>
      </w:pPr>
      <w:r>
        <w:t>should appoint a designated safeguarding lead (DSL), who has undertaken safeguarding and child protection training</w:t>
      </w:r>
    </w:p>
    <w:p w:rsidR="001D1874" w:rsidRDefault="001D1874" w:rsidP="001D1874">
      <w:pPr>
        <w:pStyle w:val="ListParagraph"/>
        <w:numPr>
          <w:ilvl w:val="0"/>
          <w:numId w:val="9"/>
        </w:numPr>
      </w:pPr>
      <w:r>
        <w:t>should provide parents with a named individual (such as the DSL) so they can raise safeguarding concerns, or if you are a lone provider provide the contact details of your local authority’s children’s services or the NSPCC helpline number</w:t>
      </w:r>
    </w:p>
    <w:p w:rsidR="001D1874" w:rsidRDefault="001D1874" w:rsidP="001D1874">
      <w:pPr>
        <w:pStyle w:val="ListParagraph"/>
        <w:numPr>
          <w:ilvl w:val="0"/>
          <w:numId w:val="9"/>
        </w:numPr>
      </w:pPr>
      <w:r>
        <w:t>should have contact details for the DSL and the local authority designated officer (LADO) and know the local referral route into children’s social care</w:t>
      </w:r>
    </w:p>
    <w:p w:rsidR="005F77D4" w:rsidRDefault="005F77D4" w:rsidP="001D1874">
      <w:pPr>
        <w:pStyle w:val="ListParagraph"/>
        <w:numPr>
          <w:ilvl w:val="0"/>
          <w:numId w:val="9"/>
        </w:numPr>
      </w:pPr>
      <w:r>
        <w:t>will need personal insurance for adventurous activities as agreed in advance with the school</w:t>
      </w:r>
    </w:p>
    <w:p w:rsidR="001D1874" w:rsidRDefault="001D1874" w:rsidP="001D1874"/>
    <w:p w:rsidR="001D1874" w:rsidRDefault="001D1874" w:rsidP="001D1874">
      <w:r>
        <w:t>Suitability of staff and volunteers</w:t>
      </w:r>
    </w:p>
    <w:p w:rsidR="001D1874" w:rsidRDefault="001D1874" w:rsidP="001D1874">
      <w:pPr>
        <w:pStyle w:val="ListParagraph"/>
        <w:numPr>
          <w:ilvl w:val="0"/>
          <w:numId w:val="10"/>
        </w:numPr>
      </w:pPr>
      <w:r>
        <w:t>should ensure staff and volunteers have had relevant pre-employment checks (for example, DBS check, verification of identity) or, if you are a volunteer or self-employed, checked if the organisation contracting your services, can apply for a DBS check on your behalf</w:t>
      </w:r>
    </w:p>
    <w:p w:rsidR="001D1874" w:rsidRDefault="001D1874" w:rsidP="001D1874">
      <w:pPr>
        <w:pStyle w:val="ListParagraph"/>
        <w:numPr>
          <w:ilvl w:val="0"/>
          <w:numId w:val="10"/>
        </w:numPr>
      </w:pPr>
      <w:r>
        <w:t>should have regular performance reviews in place to check the suitability and training requirements of staff and volunteers after their appointment</w:t>
      </w:r>
    </w:p>
    <w:p w:rsidR="001B7752" w:rsidRDefault="001B7752" w:rsidP="003C10AA">
      <w:pPr>
        <w:pStyle w:val="BodyText"/>
        <w:jc w:val="both"/>
        <w:rPr>
          <w:i w:val="0"/>
          <w:iCs w:val="0"/>
        </w:rPr>
      </w:pPr>
    </w:p>
    <w:p w:rsidR="001D1874" w:rsidRDefault="001B7752" w:rsidP="003C10AA">
      <w:pPr>
        <w:pStyle w:val="BodyText"/>
        <w:jc w:val="both"/>
        <w:rPr>
          <w:i w:val="0"/>
          <w:iCs w:val="0"/>
        </w:rPr>
      </w:pPr>
      <w:r>
        <w:rPr>
          <w:i w:val="0"/>
          <w:iCs w:val="0"/>
        </w:rPr>
        <w:t xml:space="preserve">see: </w:t>
      </w:r>
      <w:hyperlink r:id="rId8" w:history="1">
        <w:r w:rsidRPr="004F3090">
          <w:rPr>
            <w:rStyle w:val="Hyperlink"/>
            <w:i w:val="0"/>
            <w:iCs w:val="0"/>
          </w:rPr>
          <w:t>https://www.gov.uk/government/publications/keeping-children-safe-in-out-of-school-settings-code-of-practice/keeping-children-safe-during-community-activities-after-school-clubs-and-tuition-non-statutory-guidance-for-providers-running-out-of-school-settings</w:t>
        </w:r>
      </w:hyperlink>
    </w:p>
    <w:p w:rsidR="001B7752" w:rsidRDefault="001B7752" w:rsidP="003C10AA">
      <w:pPr>
        <w:pStyle w:val="BodyText"/>
        <w:jc w:val="both"/>
        <w:rPr>
          <w:i w:val="0"/>
          <w:iCs w:val="0"/>
        </w:rPr>
      </w:pPr>
    </w:p>
    <w:p w:rsidR="00D93F81" w:rsidRDefault="002F132A" w:rsidP="003C10AA">
      <w:pPr>
        <w:pStyle w:val="BodyText"/>
        <w:jc w:val="both"/>
        <w:rPr>
          <w:i w:val="0"/>
          <w:iCs w:val="0"/>
        </w:rPr>
      </w:pPr>
      <w:r w:rsidRPr="002F132A">
        <w:rPr>
          <w:i w:val="0"/>
          <w:iCs w:val="0"/>
        </w:rPr>
        <w:t>All organisations</w:t>
      </w:r>
      <w:r>
        <w:rPr>
          <w:i w:val="0"/>
          <w:iCs w:val="0"/>
        </w:rPr>
        <w:t xml:space="preserve"> providing services or activities to persons under the age of 18 must provide the school </w:t>
      </w:r>
      <w:r w:rsidRPr="002F132A">
        <w:rPr>
          <w:i w:val="0"/>
          <w:iCs w:val="0"/>
        </w:rPr>
        <w:t xml:space="preserve"> </w:t>
      </w:r>
      <w:r>
        <w:rPr>
          <w:i w:val="0"/>
          <w:iCs w:val="0"/>
        </w:rPr>
        <w:t xml:space="preserve">with a copy of their safeguarding policy before any </w:t>
      </w:r>
      <w:proofErr w:type="spellStart"/>
      <w:r>
        <w:rPr>
          <w:i w:val="0"/>
          <w:iCs w:val="0"/>
        </w:rPr>
        <w:t>hirings</w:t>
      </w:r>
      <w:proofErr w:type="spellEnd"/>
      <w:r>
        <w:rPr>
          <w:i w:val="0"/>
          <w:iCs w:val="0"/>
        </w:rPr>
        <w:t xml:space="preserve"> can commence. </w:t>
      </w:r>
      <w:r w:rsidR="00160FFA">
        <w:rPr>
          <w:i w:val="0"/>
          <w:iCs w:val="0"/>
        </w:rPr>
        <w:t>T</w:t>
      </w:r>
      <w:r w:rsidR="00EE72B1">
        <w:rPr>
          <w:i w:val="0"/>
          <w:iCs w:val="0"/>
        </w:rPr>
        <w:t xml:space="preserve">his policy must meet the requirements </w:t>
      </w:r>
      <w:r w:rsidR="00160FFA">
        <w:rPr>
          <w:i w:val="0"/>
          <w:iCs w:val="0"/>
        </w:rPr>
        <w:t>of Keeping Children Safe in Education , September 202</w:t>
      </w:r>
      <w:r w:rsidR="001D1874">
        <w:rPr>
          <w:i w:val="0"/>
          <w:iCs w:val="0"/>
        </w:rPr>
        <w:t>3</w:t>
      </w:r>
      <w:r w:rsidR="00160FFA">
        <w:rPr>
          <w:i w:val="0"/>
          <w:iCs w:val="0"/>
        </w:rPr>
        <w:t xml:space="preserve">, </w:t>
      </w:r>
      <w:r w:rsidR="001D1874">
        <w:rPr>
          <w:i w:val="0"/>
          <w:iCs w:val="0"/>
        </w:rPr>
        <w:t xml:space="preserve">see above. </w:t>
      </w:r>
    </w:p>
    <w:p w:rsidR="00D93F81" w:rsidRDefault="00D93F81" w:rsidP="003C10AA">
      <w:pPr>
        <w:pStyle w:val="BodyText"/>
        <w:jc w:val="both"/>
        <w:rPr>
          <w:i w:val="0"/>
          <w:iCs w:val="0"/>
        </w:rPr>
      </w:pPr>
    </w:p>
    <w:p w:rsidR="00D40C0B" w:rsidRDefault="00160FFA" w:rsidP="003C10AA">
      <w:pPr>
        <w:pStyle w:val="BodyText"/>
        <w:jc w:val="both"/>
        <w:rPr>
          <w:i w:val="0"/>
          <w:iCs w:val="0"/>
        </w:rPr>
      </w:pPr>
      <w:r>
        <w:rPr>
          <w:i w:val="0"/>
          <w:iCs w:val="0"/>
        </w:rPr>
        <w:t xml:space="preserve">Any instances of suspected or actual breach of policy must be notified to the school within 1 working day. </w:t>
      </w:r>
      <w:r w:rsidR="002F132A">
        <w:rPr>
          <w:i w:val="0"/>
          <w:iCs w:val="0"/>
        </w:rPr>
        <w:t>This also applies where there is a transfer of control or ownership to any other organisation to take over</w:t>
      </w:r>
      <w:r w:rsidR="00EE72B1">
        <w:rPr>
          <w:i w:val="0"/>
          <w:iCs w:val="0"/>
        </w:rPr>
        <w:t xml:space="preserve"> the hiring. </w:t>
      </w:r>
    </w:p>
    <w:p w:rsidR="00B018B6" w:rsidRDefault="00B018B6" w:rsidP="003C10AA">
      <w:pPr>
        <w:pStyle w:val="BodyText"/>
        <w:jc w:val="both"/>
        <w:rPr>
          <w:i w:val="0"/>
          <w:iCs w:val="0"/>
        </w:rPr>
      </w:pPr>
    </w:p>
    <w:p w:rsidR="00B018B6" w:rsidRPr="002F132A" w:rsidRDefault="00B018B6" w:rsidP="003C10AA">
      <w:pPr>
        <w:pStyle w:val="BodyText"/>
        <w:jc w:val="both"/>
        <w:rPr>
          <w:i w:val="0"/>
          <w:iCs w:val="0"/>
        </w:rPr>
      </w:pPr>
      <w:r>
        <w:rPr>
          <w:i w:val="0"/>
          <w:iCs w:val="0"/>
        </w:rPr>
        <w:t xml:space="preserve">For private children’s parties the organiser is fully responsible for ensuring all attending adults are safe to be supervising children and that the children are kept safe </w:t>
      </w:r>
      <w:proofErr w:type="spellStart"/>
      <w:r>
        <w:rPr>
          <w:i w:val="0"/>
          <w:iCs w:val="0"/>
        </w:rPr>
        <w:t>throughout</w:t>
      </w:r>
      <w:r w:rsidR="0053097D">
        <w:rPr>
          <w:i w:val="0"/>
          <w:iCs w:val="0"/>
        </w:rPr>
        <w:t>les</w:t>
      </w:r>
      <w:proofErr w:type="spellEnd"/>
      <w:r>
        <w:rPr>
          <w:i w:val="0"/>
          <w:iCs w:val="0"/>
        </w:rPr>
        <w:t xml:space="preserve"> the event.</w:t>
      </w:r>
    </w:p>
    <w:p w:rsidR="00D40C0B" w:rsidRDefault="00D40C0B" w:rsidP="003C10AA">
      <w:pPr>
        <w:pStyle w:val="BodyText"/>
        <w:jc w:val="both"/>
        <w:rPr>
          <w:b/>
          <w:i w:val="0"/>
          <w:iCs w:val="0"/>
        </w:rPr>
      </w:pPr>
    </w:p>
    <w:p w:rsidR="00D40C0B" w:rsidRDefault="002F132A" w:rsidP="003C10AA">
      <w:pPr>
        <w:pStyle w:val="BodyText"/>
        <w:jc w:val="both"/>
        <w:rPr>
          <w:b/>
          <w:i w:val="0"/>
          <w:iCs w:val="0"/>
        </w:rPr>
      </w:pPr>
      <w:r>
        <w:rPr>
          <w:b/>
          <w:i w:val="0"/>
          <w:iCs w:val="0"/>
        </w:rPr>
        <w:t>Costs</w:t>
      </w:r>
    </w:p>
    <w:p w:rsidR="002F132A" w:rsidRDefault="002F132A" w:rsidP="002F132A">
      <w:pPr>
        <w:pStyle w:val="BodyText"/>
        <w:ind w:left="360" w:hanging="360"/>
        <w:jc w:val="both"/>
        <w:rPr>
          <w:i w:val="0"/>
          <w:iCs w:val="0"/>
        </w:rPr>
      </w:pPr>
    </w:p>
    <w:p w:rsidR="002F132A" w:rsidRDefault="002F132A" w:rsidP="002F132A">
      <w:pPr>
        <w:pStyle w:val="BodyText"/>
        <w:ind w:left="360" w:hanging="360"/>
        <w:jc w:val="both"/>
        <w:rPr>
          <w:i w:val="0"/>
          <w:iCs w:val="0"/>
        </w:rPr>
      </w:pPr>
      <w:r>
        <w:rPr>
          <w:i w:val="0"/>
          <w:iCs w:val="0"/>
        </w:rPr>
        <w:t>To be read in conjunction with the Charges and Remissions policy</w:t>
      </w:r>
    </w:p>
    <w:p w:rsidR="002F132A" w:rsidRPr="000478D0" w:rsidRDefault="002F132A" w:rsidP="002F132A">
      <w:pPr>
        <w:pStyle w:val="BodyText"/>
        <w:ind w:left="360" w:hanging="360"/>
        <w:jc w:val="both"/>
        <w:rPr>
          <w:i w:val="0"/>
          <w:iCs w:val="0"/>
        </w:rPr>
      </w:pPr>
    </w:p>
    <w:p w:rsidR="00D40C0B" w:rsidRDefault="00D40C0B" w:rsidP="003C10AA">
      <w:pPr>
        <w:pStyle w:val="BodyText"/>
        <w:jc w:val="both"/>
        <w:rPr>
          <w:b/>
          <w:i w:val="0"/>
          <w:iCs w:val="0"/>
        </w:rPr>
      </w:pPr>
    </w:p>
    <w:p w:rsidR="00CB240D" w:rsidRDefault="00CB240D" w:rsidP="003C10AA">
      <w:pPr>
        <w:pStyle w:val="BodyText"/>
        <w:jc w:val="both"/>
        <w:rPr>
          <w:b/>
          <w:i w:val="0"/>
          <w:iCs w:val="0"/>
        </w:rPr>
      </w:pPr>
      <w:r w:rsidRPr="00CB240D">
        <w:rPr>
          <w:b/>
          <w:i w:val="0"/>
          <w:iCs w:val="0"/>
        </w:rPr>
        <w:t xml:space="preserve">Other </w:t>
      </w:r>
    </w:p>
    <w:p w:rsidR="004428DD" w:rsidRPr="00CB240D" w:rsidRDefault="004428DD" w:rsidP="003C10AA">
      <w:pPr>
        <w:pStyle w:val="BodyText"/>
        <w:jc w:val="both"/>
        <w:rPr>
          <w:b/>
          <w:i w:val="0"/>
          <w:iCs w:val="0"/>
        </w:rPr>
      </w:pPr>
    </w:p>
    <w:p w:rsidR="003F320D" w:rsidRDefault="003F320D" w:rsidP="0054059C">
      <w:pPr>
        <w:pStyle w:val="BodyText"/>
        <w:numPr>
          <w:ilvl w:val="0"/>
          <w:numId w:val="14"/>
        </w:numPr>
        <w:jc w:val="both"/>
        <w:rPr>
          <w:i w:val="0"/>
          <w:iCs w:val="0"/>
        </w:rPr>
      </w:pPr>
      <w:r w:rsidRPr="000478D0">
        <w:rPr>
          <w:i w:val="0"/>
          <w:iCs w:val="0"/>
        </w:rPr>
        <w:t>Upon hearing the Fire Alarm, all lettings must evacuate the building and muster at the furthest end of the school drive. Each letting is responsible for registering their members and advising the lettings manager of any missing persons</w:t>
      </w:r>
    </w:p>
    <w:p w:rsidR="00941137" w:rsidRDefault="00941137" w:rsidP="00CB240D">
      <w:pPr>
        <w:pStyle w:val="BodyText"/>
        <w:ind w:left="45"/>
        <w:jc w:val="both"/>
        <w:rPr>
          <w:i w:val="0"/>
          <w:iCs w:val="0"/>
        </w:rPr>
      </w:pPr>
    </w:p>
    <w:p w:rsidR="003F320D" w:rsidRDefault="003F320D" w:rsidP="0054059C">
      <w:pPr>
        <w:pStyle w:val="BodyText"/>
        <w:numPr>
          <w:ilvl w:val="0"/>
          <w:numId w:val="14"/>
        </w:numPr>
        <w:jc w:val="both"/>
        <w:rPr>
          <w:i w:val="0"/>
          <w:iCs w:val="0"/>
        </w:rPr>
      </w:pPr>
      <w:r w:rsidRPr="000478D0">
        <w:rPr>
          <w:i w:val="0"/>
          <w:iCs w:val="0"/>
        </w:rPr>
        <w:t>The Priory School will not be responsible for any injury, illness, loss or damage arising out of the hiring of any facilities unless such loss is caused by the negligence on the part of The Priory School.</w:t>
      </w:r>
    </w:p>
    <w:p w:rsidR="00941137" w:rsidRPr="000478D0" w:rsidRDefault="00941137" w:rsidP="004E48FC">
      <w:pPr>
        <w:pStyle w:val="BodyText"/>
        <w:ind w:left="405"/>
        <w:jc w:val="both"/>
        <w:rPr>
          <w:i w:val="0"/>
          <w:iCs w:val="0"/>
        </w:rPr>
      </w:pPr>
    </w:p>
    <w:p w:rsidR="00774F5F" w:rsidRDefault="0054059C" w:rsidP="0054059C">
      <w:pPr>
        <w:pStyle w:val="ListParagraph"/>
        <w:numPr>
          <w:ilvl w:val="0"/>
          <w:numId w:val="14"/>
        </w:numPr>
      </w:pPr>
      <w:r>
        <w:lastRenderedPageBreak/>
        <w:t xml:space="preserve">Alcohol. </w:t>
      </w:r>
      <w:r w:rsidR="00774F5F">
        <w:t xml:space="preserve">The school must be informed at the time of booking request that alcohol will be present, either provided by the hirer or brought by guests. </w:t>
      </w:r>
    </w:p>
    <w:p w:rsidR="00774F5F" w:rsidRDefault="00774F5F" w:rsidP="00774F5F">
      <w:pPr>
        <w:pStyle w:val="ListParagraph"/>
      </w:pPr>
    </w:p>
    <w:p w:rsidR="0054059C" w:rsidRDefault="0054059C" w:rsidP="00774F5F">
      <w:pPr>
        <w:pStyle w:val="ListParagraph"/>
      </w:pPr>
      <w:r>
        <w:t>Any provision of alcohol will be at the responsibility of the hirer, this includes the requesting of any licences for sale, acting in the role as Designated Supervisory Person throughout the event and responsibility for ensuring no pers</w:t>
      </w:r>
      <w:bookmarkStart w:id="0" w:name="_GoBack"/>
      <w:bookmarkEnd w:id="0"/>
      <w:r>
        <w:t>ons exceed safe levels of consumption. You will also be responsible for the behaviour of all attendees both during &amp; after the event. This also includes safe use of any equipment provided and appropriate insurances.</w:t>
      </w:r>
    </w:p>
    <w:p w:rsidR="001E466F" w:rsidRDefault="001E466F" w:rsidP="001E466F">
      <w:pPr>
        <w:pStyle w:val="ListParagraph"/>
      </w:pPr>
    </w:p>
    <w:p w:rsidR="001E466F" w:rsidRDefault="001E466F" w:rsidP="001E466F">
      <w:pPr>
        <w:pStyle w:val="ListParagraph"/>
      </w:pPr>
    </w:p>
    <w:p w:rsidR="003F320D" w:rsidRDefault="003F320D" w:rsidP="0054059C">
      <w:pPr>
        <w:pStyle w:val="BodyText"/>
        <w:numPr>
          <w:ilvl w:val="0"/>
          <w:numId w:val="14"/>
        </w:numPr>
        <w:jc w:val="both"/>
        <w:rPr>
          <w:i w:val="0"/>
          <w:iCs w:val="0"/>
        </w:rPr>
      </w:pPr>
      <w:r w:rsidRPr="000478D0">
        <w:rPr>
          <w:i w:val="0"/>
          <w:iCs w:val="0"/>
        </w:rPr>
        <w:t>Any organisation hiring any facility is responsible for ens</w:t>
      </w:r>
      <w:r>
        <w:rPr>
          <w:i w:val="0"/>
          <w:iCs w:val="0"/>
        </w:rPr>
        <w:t>uring the facility meets all Hea</w:t>
      </w:r>
      <w:r w:rsidR="00615BEA">
        <w:rPr>
          <w:i w:val="0"/>
          <w:iCs w:val="0"/>
        </w:rPr>
        <w:t>l</w:t>
      </w:r>
      <w:r>
        <w:rPr>
          <w:i w:val="0"/>
          <w:iCs w:val="0"/>
        </w:rPr>
        <w:t>th &amp; Safety</w:t>
      </w:r>
      <w:r w:rsidRPr="000478D0">
        <w:rPr>
          <w:i w:val="0"/>
          <w:iCs w:val="0"/>
        </w:rPr>
        <w:t>, advised or lawful regulations covering the proposed use of the facilities prior to each individual use.</w:t>
      </w:r>
    </w:p>
    <w:p w:rsidR="00E678B7" w:rsidRDefault="00E678B7" w:rsidP="00E678B7">
      <w:pPr>
        <w:pStyle w:val="ListParagraph"/>
        <w:rPr>
          <w:i/>
          <w:iCs/>
        </w:rPr>
      </w:pPr>
    </w:p>
    <w:p w:rsidR="00E678B7" w:rsidRPr="000478D0" w:rsidRDefault="00E678B7" w:rsidP="00E678B7">
      <w:pPr>
        <w:pStyle w:val="BodyText"/>
        <w:ind w:left="720"/>
        <w:jc w:val="both"/>
        <w:rPr>
          <w:i w:val="0"/>
          <w:iCs w:val="0"/>
        </w:rPr>
      </w:pPr>
    </w:p>
    <w:p w:rsidR="003F320D" w:rsidRDefault="003F320D" w:rsidP="0054059C">
      <w:pPr>
        <w:pStyle w:val="BodyText"/>
        <w:numPr>
          <w:ilvl w:val="0"/>
          <w:numId w:val="14"/>
        </w:numPr>
        <w:jc w:val="both"/>
        <w:rPr>
          <w:i w:val="0"/>
          <w:iCs w:val="0"/>
        </w:rPr>
      </w:pPr>
      <w:r w:rsidRPr="000478D0">
        <w:rPr>
          <w:i w:val="0"/>
          <w:iCs w:val="0"/>
        </w:rPr>
        <w:t>All Hirers use the facilities within the parameters of this agreement and agree to follow any reasonable instructions by The Priory School Site Management staff during the period of hiring.</w:t>
      </w:r>
    </w:p>
    <w:p w:rsidR="00941137" w:rsidRPr="000478D0" w:rsidRDefault="00941137" w:rsidP="003F320D">
      <w:pPr>
        <w:pStyle w:val="BodyText"/>
        <w:ind w:left="360" w:hanging="360"/>
        <w:jc w:val="both"/>
        <w:rPr>
          <w:i w:val="0"/>
          <w:iCs w:val="0"/>
        </w:rPr>
      </w:pPr>
    </w:p>
    <w:p w:rsidR="003F320D" w:rsidRDefault="003F320D" w:rsidP="0054059C">
      <w:pPr>
        <w:pStyle w:val="BodyText"/>
        <w:numPr>
          <w:ilvl w:val="0"/>
          <w:numId w:val="14"/>
        </w:numPr>
        <w:jc w:val="both"/>
        <w:rPr>
          <w:i w:val="0"/>
          <w:iCs w:val="0"/>
        </w:rPr>
      </w:pPr>
      <w:r w:rsidRPr="000478D0">
        <w:rPr>
          <w:i w:val="0"/>
          <w:iCs w:val="0"/>
        </w:rPr>
        <w:t>All Hirer’s must ensure their activities undertaken are done so under the control and guidance of suitably qualified individuals provided by the hirer.</w:t>
      </w:r>
    </w:p>
    <w:p w:rsidR="00941137" w:rsidRDefault="00941137" w:rsidP="003F320D">
      <w:pPr>
        <w:pStyle w:val="BodyText"/>
        <w:ind w:left="360" w:hanging="360"/>
        <w:jc w:val="both"/>
        <w:rPr>
          <w:i w:val="0"/>
          <w:iCs w:val="0"/>
        </w:rPr>
      </w:pPr>
    </w:p>
    <w:p w:rsidR="003F320D" w:rsidRDefault="003F320D" w:rsidP="0054059C">
      <w:pPr>
        <w:pStyle w:val="BodyText"/>
        <w:numPr>
          <w:ilvl w:val="0"/>
          <w:numId w:val="14"/>
        </w:numPr>
        <w:jc w:val="both"/>
        <w:rPr>
          <w:i w:val="0"/>
          <w:iCs w:val="0"/>
        </w:rPr>
      </w:pPr>
      <w:r w:rsidRPr="000478D0">
        <w:rPr>
          <w:i w:val="0"/>
          <w:iCs w:val="0"/>
        </w:rPr>
        <w:t>All Hirers are responsible for the provision of first aid and that a nominated individual is available at all times during the hiring.</w:t>
      </w:r>
    </w:p>
    <w:p w:rsidR="00941137" w:rsidRDefault="00941137" w:rsidP="003F320D">
      <w:pPr>
        <w:pStyle w:val="BodyText"/>
        <w:ind w:left="360" w:hanging="360"/>
        <w:jc w:val="both"/>
        <w:rPr>
          <w:i w:val="0"/>
          <w:iCs w:val="0"/>
        </w:rPr>
      </w:pPr>
    </w:p>
    <w:p w:rsidR="003F320D" w:rsidRDefault="003F320D" w:rsidP="0054059C">
      <w:pPr>
        <w:pStyle w:val="BodyText"/>
        <w:numPr>
          <w:ilvl w:val="0"/>
          <w:numId w:val="14"/>
        </w:numPr>
        <w:jc w:val="both"/>
        <w:rPr>
          <w:i w:val="0"/>
          <w:iCs w:val="0"/>
        </w:rPr>
      </w:pPr>
      <w:r w:rsidRPr="000478D0">
        <w:rPr>
          <w:i w:val="0"/>
          <w:iCs w:val="0"/>
        </w:rPr>
        <w:t>Hirers are required to be aware of the emergency exit poin</w:t>
      </w:r>
      <w:r>
        <w:rPr>
          <w:i w:val="0"/>
          <w:iCs w:val="0"/>
        </w:rPr>
        <w:t xml:space="preserve">ts, location of firefighting </w:t>
      </w:r>
      <w:r w:rsidR="003C10AA">
        <w:rPr>
          <w:i w:val="0"/>
          <w:iCs w:val="0"/>
        </w:rPr>
        <w:t>e</w:t>
      </w:r>
      <w:r w:rsidRPr="000478D0">
        <w:rPr>
          <w:i w:val="0"/>
          <w:iCs w:val="0"/>
        </w:rPr>
        <w:t>quip</w:t>
      </w:r>
      <w:r>
        <w:rPr>
          <w:i w:val="0"/>
          <w:iCs w:val="0"/>
        </w:rPr>
        <w:t>ment and evacuation procedures, details held at reception in sports hall.</w:t>
      </w:r>
    </w:p>
    <w:p w:rsidR="00941137" w:rsidRDefault="00941137" w:rsidP="003F320D">
      <w:pPr>
        <w:pStyle w:val="BodyText"/>
        <w:ind w:left="426" w:hanging="426"/>
        <w:jc w:val="both"/>
        <w:rPr>
          <w:i w:val="0"/>
          <w:iCs w:val="0"/>
        </w:rPr>
      </w:pPr>
    </w:p>
    <w:p w:rsidR="003F320D" w:rsidRDefault="003F320D" w:rsidP="0054059C">
      <w:pPr>
        <w:pStyle w:val="BodyText"/>
        <w:numPr>
          <w:ilvl w:val="0"/>
          <w:numId w:val="14"/>
        </w:numPr>
        <w:jc w:val="both"/>
        <w:rPr>
          <w:i w:val="0"/>
        </w:rPr>
      </w:pPr>
      <w:r w:rsidRPr="00984C09">
        <w:rPr>
          <w:i w:val="0"/>
          <w:iCs w:val="0"/>
        </w:rPr>
        <w:t xml:space="preserve">Times of hiring must be strictly adhered to. Any group requiring preparation time (specific equipment set out etc.) must allow for this when completing the </w:t>
      </w:r>
      <w:r w:rsidRPr="00984C09">
        <w:rPr>
          <w:i w:val="0"/>
        </w:rPr>
        <w:t>Application to Hir</w:t>
      </w:r>
      <w:r>
        <w:rPr>
          <w:i w:val="0"/>
        </w:rPr>
        <w:t>e.</w:t>
      </w:r>
    </w:p>
    <w:p w:rsidR="00941137" w:rsidRDefault="00941137" w:rsidP="00941137">
      <w:pPr>
        <w:pStyle w:val="BodyText"/>
        <w:ind w:left="426" w:hanging="426"/>
        <w:jc w:val="both"/>
        <w:rPr>
          <w:i w:val="0"/>
          <w:iCs w:val="0"/>
        </w:rPr>
      </w:pPr>
    </w:p>
    <w:p w:rsidR="00941137" w:rsidRDefault="00941137" w:rsidP="0054059C">
      <w:pPr>
        <w:pStyle w:val="BodyText"/>
        <w:numPr>
          <w:ilvl w:val="0"/>
          <w:numId w:val="14"/>
        </w:numPr>
        <w:jc w:val="both"/>
        <w:rPr>
          <w:i w:val="0"/>
          <w:iCs w:val="0"/>
        </w:rPr>
      </w:pPr>
      <w:r w:rsidRPr="000478D0">
        <w:rPr>
          <w:i w:val="0"/>
          <w:iCs w:val="0"/>
        </w:rPr>
        <w:t>Parking must only take place in the designated parking places at the entrance to the school site. No parking is allowed either within the fence perimeter, on the pathways or grassed areas at any times. No vehicle must be parked in a position where it restricts access to either the emergency services or school staff.</w:t>
      </w:r>
      <w:r>
        <w:rPr>
          <w:i w:val="0"/>
          <w:iCs w:val="0"/>
        </w:rPr>
        <w:t xml:space="preserve"> Access for disabled vehicles can be arranged with prior notice: </w:t>
      </w:r>
      <w:hyperlink r:id="rId9" w:history="1">
        <w:r w:rsidR="00F86446" w:rsidRPr="00EA1541">
          <w:rPr>
            <w:rStyle w:val="Hyperlink"/>
            <w:i w:val="0"/>
            <w:iCs w:val="0"/>
          </w:rPr>
          <w:t>finance@priory.herts.sch.uk</w:t>
        </w:r>
      </w:hyperlink>
      <w:r w:rsidR="00F86446">
        <w:rPr>
          <w:i w:val="0"/>
          <w:iCs w:val="0"/>
        </w:rPr>
        <w:t>. All vehicles are parked at the owners risk.</w:t>
      </w:r>
    </w:p>
    <w:p w:rsidR="00941137" w:rsidRPr="000478D0" w:rsidRDefault="00941137" w:rsidP="003C10AA">
      <w:pPr>
        <w:pStyle w:val="BodyText"/>
        <w:ind w:left="426" w:hanging="126"/>
        <w:jc w:val="both"/>
        <w:rPr>
          <w:i w:val="0"/>
          <w:iCs w:val="0"/>
        </w:rPr>
      </w:pPr>
    </w:p>
    <w:p w:rsidR="003F320D" w:rsidRDefault="003F320D" w:rsidP="0054059C">
      <w:pPr>
        <w:pStyle w:val="ListParagraph"/>
        <w:numPr>
          <w:ilvl w:val="0"/>
          <w:numId w:val="14"/>
        </w:numPr>
      </w:pPr>
      <w:r w:rsidRPr="000478D0">
        <w:t>Damage caused by Hi</w:t>
      </w:r>
      <w:r>
        <w:t>rers or their guests, other than</w:t>
      </w:r>
      <w:r w:rsidRPr="000478D0">
        <w:t xml:space="preserve"> reasonable wear and </w:t>
      </w:r>
      <w:r>
        <w:t>tear</w:t>
      </w:r>
      <w:r w:rsidRPr="000478D0">
        <w:t xml:space="preserve"> will be the responsibility of the Hirer. The cost of repair will passed to the Hirer by The Priory School for payment.</w:t>
      </w:r>
    </w:p>
    <w:p w:rsidR="003F320D" w:rsidRPr="000478D0" w:rsidRDefault="003F320D" w:rsidP="003F320D"/>
    <w:p w:rsidR="003F320D" w:rsidRDefault="003F320D" w:rsidP="0054059C">
      <w:pPr>
        <w:pStyle w:val="ListParagraph"/>
        <w:numPr>
          <w:ilvl w:val="0"/>
          <w:numId w:val="14"/>
        </w:numPr>
      </w:pPr>
      <w:r w:rsidRPr="000478D0">
        <w:t>All Hirers have a responsibility to report damage to The Priory School as soon as is possible to avoid injury to other Hirers.</w:t>
      </w:r>
    </w:p>
    <w:p w:rsidR="003F320D" w:rsidRPr="000478D0" w:rsidRDefault="003F320D" w:rsidP="003F320D">
      <w:pPr>
        <w:pStyle w:val="BodyText"/>
        <w:ind w:left="426" w:hanging="426"/>
        <w:jc w:val="both"/>
        <w:rPr>
          <w:i w:val="0"/>
          <w:iCs w:val="0"/>
        </w:rPr>
      </w:pPr>
    </w:p>
    <w:p w:rsidR="003F320D" w:rsidRDefault="003F320D" w:rsidP="0054059C">
      <w:pPr>
        <w:pStyle w:val="BodyText"/>
        <w:numPr>
          <w:ilvl w:val="0"/>
          <w:numId w:val="14"/>
        </w:numPr>
        <w:jc w:val="both"/>
        <w:rPr>
          <w:i w:val="0"/>
          <w:iCs w:val="0"/>
        </w:rPr>
      </w:pPr>
      <w:r w:rsidRPr="000478D0">
        <w:rPr>
          <w:i w:val="0"/>
          <w:iCs w:val="0"/>
        </w:rPr>
        <w:t>Absolutely no repairs, maintenance or alterations to any part of the facilities can be carried out by any Hirer or agents working on their behalf</w:t>
      </w:r>
    </w:p>
    <w:p w:rsidR="003F320D" w:rsidRPr="000478D0" w:rsidRDefault="003F320D" w:rsidP="003F320D">
      <w:pPr>
        <w:pStyle w:val="BodyText"/>
        <w:ind w:left="426" w:hanging="426"/>
        <w:jc w:val="both"/>
        <w:rPr>
          <w:i w:val="0"/>
          <w:iCs w:val="0"/>
        </w:rPr>
      </w:pPr>
    </w:p>
    <w:p w:rsidR="003F320D" w:rsidRDefault="003F320D" w:rsidP="0054059C">
      <w:pPr>
        <w:pStyle w:val="BodyText"/>
        <w:numPr>
          <w:ilvl w:val="0"/>
          <w:numId w:val="14"/>
        </w:numPr>
        <w:jc w:val="both"/>
        <w:rPr>
          <w:i w:val="0"/>
          <w:iCs w:val="0"/>
        </w:rPr>
      </w:pPr>
      <w:r w:rsidRPr="000478D0">
        <w:rPr>
          <w:i w:val="0"/>
          <w:iCs w:val="0"/>
        </w:rPr>
        <w:t>The Priory School is a non-smoking environment. Smoking is not permitted in any of the facilities or in the school grounds.</w:t>
      </w:r>
    </w:p>
    <w:p w:rsidR="003F320D" w:rsidRPr="000478D0" w:rsidRDefault="003F320D" w:rsidP="003F320D">
      <w:pPr>
        <w:pStyle w:val="BodyText"/>
        <w:ind w:left="426" w:hanging="426"/>
        <w:jc w:val="both"/>
        <w:rPr>
          <w:i w:val="0"/>
          <w:iCs w:val="0"/>
        </w:rPr>
      </w:pPr>
    </w:p>
    <w:p w:rsidR="003F320D" w:rsidRPr="000478D0" w:rsidRDefault="003F320D" w:rsidP="0054059C">
      <w:pPr>
        <w:pStyle w:val="BodyText"/>
        <w:numPr>
          <w:ilvl w:val="0"/>
          <w:numId w:val="14"/>
        </w:numPr>
        <w:jc w:val="both"/>
        <w:rPr>
          <w:i w:val="0"/>
          <w:iCs w:val="0"/>
        </w:rPr>
      </w:pPr>
      <w:r w:rsidRPr="000478D0">
        <w:rPr>
          <w:i w:val="0"/>
          <w:iCs w:val="0"/>
        </w:rPr>
        <w:lastRenderedPageBreak/>
        <w:t xml:space="preserve">No electrical equipment can be brought for use within The Priory </w:t>
      </w:r>
      <w:r>
        <w:rPr>
          <w:i w:val="0"/>
          <w:iCs w:val="0"/>
        </w:rPr>
        <w:t>School without prior agreement please email finance@priory.herts.sch.uk</w:t>
      </w:r>
    </w:p>
    <w:p w:rsidR="003F320D" w:rsidRPr="000478D0" w:rsidRDefault="003F320D" w:rsidP="003F320D">
      <w:pPr>
        <w:rPr>
          <w:rFonts w:cs="Arial"/>
          <w:b/>
          <w:szCs w:val="24"/>
          <w:u w:val="single"/>
        </w:rPr>
      </w:pPr>
    </w:p>
    <w:p w:rsidR="00941137" w:rsidRDefault="00941137" w:rsidP="003F320D">
      <w:pPr>
        <w:rPr>
          <w:b/>
        </w:rPr>
      </w:pPr>
    </w:p>
    <w:p w:rsidR="003F320D" w:rsidRDefault="003F320D" w:rsidP="003F320D">
      <w:pPr>
        <w:rPr>
          <w:b/>
        </w:rPr>
      </w:pPr>
      <w:r w:rsidRPr="00571AEC">
        <w:rPr>
          <w:b/>
        </w:rPr>
        <w:t>Complaints</w:t>
      </w:r>
    </w:p>
    <w:p w:rsidR="003F320D" w:rsidRDefault="003F320D" w:rsidP="003F320D">
      <w:pPr>
        <w:rPr>
          <w:b/>
        </w:rPr>
      </w:pPr>
    </w:p>
    <w:p w:rsidR="003F320D" w:rsidRDefault="003F320D" w:rsidP="003F320D">
      <w:r>
        <w:t>The Priory School will take all complaints seriously. In the first instance, please discuss any complaints with the Lettings Manager on-site. If he/she is not able to resolve this complaint to your satisfaction, please write to:</w:t>
      </w:r>
    </w:p>
    <w:p w:rsidR="003F320D" w:rsidRDefault="003F320D" w:rsidP="003F320D"/>
    <w:p w:rsidR="003F320D" w:rsidRDefault="003F320D" w:rsidP="003F320D">
      <w:r>
        <w:t>The School Business Manager</w:t>
      </w:r>
    </w:p>
    <w:p w:rsidR="003F320D" w:rsidRDefault="003F320D" w:rsidP="003F320D">
      <w:r>
        <w:t>The Priory School</w:t>
      </w:r>
    </w:p>
    <w:p w:rsidR="003F320D" w:rsidRDefault="003F320D" w:rsidP="003F320D">
      <w:r>
        <w:t>Bedford Road</w:t>
      </w:r>
    </w:p>
    <w:p w:rsidR="003F320D" w:rsidRDefault="003F320D" w:rsidP="003F320D">
      <w:r>
        <w:t>Hitchin</w:t>
      </w:r>
    </w:p>
    <w:p w:rsidR="003F320D" w:rsidRDefault="003F320D" w:rsidP="003F320D">
      <w:r>
        <w:t>Hertfordshire</w:t>
      </w:r>
    </w:p>
    <w:p w:rsidR="003F320D" w:rsidRDefault="003F320D" w:rsidP="003F320D">
      <w:r>
        <w:t>SG52UR</w:t>
      </w:r>
    </w:p>
    <w:p w:rsidR="003F320D" w:rsidRDefault="003F320D" w:rsidP="003F320D"/>
    <w:p w:rsidR="003F320D" w:rsidRPr="00571AEC" w:rsidRDefault="003F320D" w:rsidP="003F320D">
      <w:r>
        <w:t>All complaints will be answered within 10 working days of them being received.</w:t>
      </w:r>
    </w:p>
    <w:sectPr w:rsidR="003F320D" w:rsidRPr="00571AEC" w:rsidSect="00E678B7">
      <w:footerReference w:type="default" r:id="rId10"/>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46E" w:rsidRDefault="0083346E" w:rsidP="00E678B7">
      <w:r>
        <w:separator/>
      </w:r>
    </w:p>
  </w:endnote>
  <w:endnote w:type="continuationSeparator" w:id="0">
    <w:p w:rsidR="0083346E" w:rsidRDefault="0083346E" w:rsidP="00E6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86294"/>
      <w:docPartObj>
        <w:docPartGallery w:val="Page Numbers (Bottom of Page)"/>
        <w:docPartUnique/>
      </w:docPartObj>
    </w:sdtPr>
    <w:sdtEndPr>
      <w:rPr>
        <w:noProof/>
      </w:rPr>
    </w:sdtEndPr>
    <w:sdtContent>
      <w:p w:rsidR="00E678B7" w:rsidRDefault="00E678B7">
        <w:pPr>
          <w:pStyle w:val="Footer"/>
        </w:pPr>
        <w:r>
          <w:t xml:space="preserve">Page | </w:t>
        </w:r>
        <w:r>
          <w:fldChar w:fldCharType="begin"/>
        </w:r>
        <w:r>
          <w:instrText xml:space="preserve"> PAGE   \* MERGEFORMAT </w:instrText>
        </w:r>
        <w:r>
          <w:fldChar w:fldCharType="separate"/>
        </w:r>
        <w:r w:rsidR="00774F5F">
          <w:rPr>
            <w:noProof/>
          </w:rPr>
          <w:t>4</w:t>
        </w:r>
        <w:r>
          <w:rPr>
            <w:noProof/>
          </w:rPr>
          <w:fldChar w:fldCharType="end"/>
        </w:r>
      </w:p>
    </w:sdtContent>
  </w:sdt>
  <w:p w:rsidR="00E678B7" w:rsidRDefault="00E67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46E" w:rsidRDefault="0083346E" w:rsidP="00E678B7">
      <w:r>
        <w:separator/>
      </w:r>
    </w:p>
  </w:footnote>
  <w:footnote w:type="continuationSeparator" w:id="0">
    <w:p w:rsidR="0083346E" w:rsidRDefault="0083346E" w:rsidP="00E67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89C"/>
    <w:multiLevelType w:val="hybridMultilevel"/>
    <w:tmpl w:val="FF109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57650C"/>
    <w:multiLevelType w:val="hybridMultilevel"/>
    <w:tmpl w:val="A238D0F4"/>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0F76A52"/>
    <w:multiLevelType w:val="hybridMultilevel"/>
    <w:tmpl w:val="F6E4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E591E"/>
    <w:multiLevelType w:val="multilevel"/>
    <w:tmpl w:val="43D4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D1C6A"/>
    <w:multiLevelType w:val="hybridMultilevel"/>
    <w:tmpl w:val="BFEC63D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2EF0890"/>
    <w:multiLevelType w:val="hybridMultilevel"/>
    <w:tmpl w:val="59384B02"/>
    <w:lvl w:ilvl="0" w:tplc="00F87076">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8150F9"/>
    <w:multiLevelType w:val="multilevel"/>
    <w:tmpl w:val="6F6A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ED0470"/>
    <w:multiLevelType w:val="hybridMultilevel"/>
    <w:tmpl w:val="D598B5BA"/>
    <w:lvl w:ilvl="0" w:tplc="3822BF1A">
      <w:start w:val="1"/>
      <w:numFmt w:val="decimal"/>
      <w:lvlText w:val="%1."/>
      <w:lvlJc w:val="left"/>
      <w:pPr>
        <w:ind w:left="360"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8" w15:restartNumberingAfterBreak="0">
    <w:nsid w:val="69FF2545"/>
    <w:multiLevelType w:val="hybridMultilevel"/>
    <w:tmpl w:val="99E8BEE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BF71E34"/>
    <w:multiLevelType w:val="hybridMultilevel"/>
    <w:tmpl w:val="15D4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C25328"/>
    <w:multiLevelType w:val="hybridMultilevel"/>
    <w:tmpl w:val="DEAE6832"/>
    <w:lvl w:ilvl="0" w:tplc="22625FA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77584F38"/>
    <w:multiLevelType w:val="multilevel"/>
    <w:tmpl w:val="A30C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10"/>
  </w:num>
  <w:num w:numId="4">
    <w:abstractNumId w:val="0"/>
  </w:num>
  <w:num w:numId="5">
    <w:abstractNumId w:val="1"/>
  </w:num>
  <w:num w:numId="6">
    <w:abstractNumId w:val="3"/>
  </w:num>
  <w:num w:numId="7">
    <w:abstractNumId w:val="11"/>
  </w:num>
  <w:num w:numId="8">
    <w:abstractNumId w:val="6"/>
  </w:num>
  <w:num w:numId="9">
    <w:abstractNumId w:val="9"/>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20D"/>
    <w:rsid w:val="000C2DFA"/>
    <w:rsid w:val="00145076"/>
    <w:rsid w:val="00160FFA"/>
    <w:rsid w:val="00195182"/>
    <w:rsid w:val="001B7752"/>
    <w:rsid w:val="001D1874"/>
    <w:rsid w:val="001E466F"/>
    <w:rsid w:val="002854F7"/>
    <w:rsid w:val="002F132A"/>
    <w:rsid w:val="003C10AA"/>
    <w:rsid w:val="003F320D"/>
    <w:rsid w:val="00412C0E"/>
    <w:rsid w:val="004428DD"/>
    <w:rsid w:val="0046707B"/>
    <w:rsid w:val="004E48FC"/>
    <w:rsid w:val="0053097D"/>
    <w:rsid w:val="0054059C"/>
    <w:rsid w:val="005B6F94"/>
    <w:rsid w:val="005F77D4"/>
    <w:rsid w:val="00615BEA"/>
    <w:rsid w:val="00645878"/>
    <w:rsid w:val="00651C7E"/>
    <w:rsid w:val="00656850"/>
    <w:rsid w:val="00701FE3"/>
    <w:rsid w:val="00774F5F"/>
    <w:rsid w:val="007F5E78"/>
    <w:rsid w:val="00824332"/>
    <w:rsid w:val="0083346E"/>
    <w:rsid w:val="00941137"/>
    <w:rsid w:val="00955073"/>
    <w:rsid w:val="009F3787"/>
    <w:rsid w:val="00A411E1"/>
    <w:rsid w:val="00A8411F"/>
    <w:rsid w:val="00AF7EF0"/>
    <w:rsid w:val="00B018B6"/>
    <w:rsid w:val="00B90CC0"/>
    <w:rsid w:val="00CB240D"/>
    <w:rsid w:val="00D40C0B"/>
    <w:rsid w:val="00D73869"/>
    <w:rsid w:val="00D93F81"/>
    <w:rsid w:val="00E6231C"/>
    <w:rsid w:val="00E678B7"/>
    <w:rsid w:val="00EE72B1"/>
    <w:rsid w:val="00F86446"/>
    <w:rsid w:val="00FC4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833755"/>
  <w15:chartTrackingRefBased/>
  <w15:docId w15:val="{A8EFA3E1-1AA0-4839-9EE9-1097CCA5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20D"/>
    <w:pPr>
      <w:spacing w:after="0" w:line="240" w:lineRule="auto"/>
      <w:jc w:val="both"/>
    </w:pPr>
    <w:rPr>
      <w:rFonts w:ascii="Calibri" w:eastAsia="Times New Roman" w:hAnsi="Calibri" w:cs="Times New Roman"/>
      <w:szCs w:val="20"/>
    </w:rPr>
  </w:style>
  <w:style w:type="paragraph" w:styleId="Heading3">
    <w:name w:val="heading 3"/>
    <w:basedOn w:val="Normal"/>
    <w:next w:val="Normal"/>
    <w:link w:val="Heading3Char"/>
    <w:uiPriority w:val="9"/>
    <w:semiHidden/>
    <w:unhideWhenUsed/>
    <w:qFormat/>
    <w:rsid w:val="001D18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3F320D"/>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F320D"/>
    <w:rPr>
      <w:rFonts w:ascii="Calibri" w:eastAsia="Times New Roman" w:hAnsi="Calibri" w:cs="Times New Roman"/>
      <w:b/>
      <w:bCs/>
      <w:szCs w:val="20"/>
    </w:rPr>
  </w:style>
  <w:style w:type="paragraph" w:styleId="BodyText">
    <w:name w:val="Body Text"/>
    <w:basedOn w:val="Normal"/>
    <w:link w:val="BodyTextChar"/>
    <w:rsid w:val="003F320D"/>
    <w:pPr>
      <w:jc w:val="left"/>
    </w:pPr>
    <w:rPr>
      <w:i/>
      <w:iCs/>
    </w:rPr>
  </w:style>
  <w:style w:type="character" w:customStyle="1" w:styleId="BodyTextChar">
    <w:name w:val="Body Text Char"/>
    <w:basedOn w:val="DefaultParagraphFont"/>
    <w:link w:val="BodyText"/>
    <w:rsid w:val="003F320D"/>
    <w:rPr>
      <w:rFonts w:ascii="Calibri" w:eastAsia="Times New Roman" w:hAnsi="Calibri" w:cs="Times New Roman"/>
      <w:i/>
      <w:iCs/>
      <w:szCs w:val="20"/>
    </w:rPr>
  </w:style>
  <w:style w:type="paragraph" w:styleId="ListParagraph">
    <w:name w:val="List Paragraph"/>
    <w:basedOn w:val="Normal"/>
    <w:uiPriority w:val="34"/>
    <w:qFormat/>
    <w:rsid w:val="00941137"/>
    <w:pPr>
      <w:ind w:left="720"/>
      <w:contextualSpacing/>
    </w:pPr>
  </w:style>
  <w:style w:type="character" w:styleId="Hyperlink">
    <w:name w:val="Hyperlink"/>
    <w:basedOn w:val="DefaultParagraphFont"/>
    <w:uiPriority w:val="99"/>
    <w:unhideWhenUsed/>
    <w:rsid w:val="00CB240D"/>
    <w:rPr>
      <w:color w:val="0563C1" w:themeColor="hyperlink"/>
      <w:u w:val="single"/>
    </w:rPr>
  </w:style>
  <w:style w:type="paragraph" w:styleId="BalloonText">
    <w:name w:val="Balloon Text"/>
    <w:basedOn w:val="Normal"/>
    <w:link w:val="BalloonTextChar"/>
    <w:uiPriority w:val="99"/>
    <w:semiHidden/>
    <w:unhideWhenUsed/>
    <w:rsid w:val="00D738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869"/>
    <w:rPr>
      <w:rFonts w:ascii="Segoe UI" w:eastAsia="Times New Roman" w:hAnsi="Segoe UI" w:cs="Segoe UI"/>
      <w:sz w:val="18"/>
      <w:szCs w:val="18"/>
    </w:rPr>
  </w:style>
  <w:style w:type="paragraph" w:styleId="Header">
    <w:name w:val="header"/>
    <w:basedOn w:val="Normal"/>
    <w:link w:val="HeaderChar"/>
    <w:uiPriority w:val="99"/>
    <w:unhideWhenUsed/>
    <w:rsid w:val="00E678B7"/>
    <w:pPr>
      <w:tabs>
        <w:tab w:val="center" w:pos="4513"/>
        <w:tab w:val="right" w:pos="9026"/>
      </w:tabs>
    </w:pPr>
  </w:style>
  <w:style w:type="character" w:customStyle="1" w:styleId="HeaderChar">
    <w:name w:val="Header Char"/>
    <w:basedOn w:val="DefaultParagraphFont"/>
    <w:link w:val="Header"/>
    <w:uiPriority w:val="99"/>
    <w:rsid w:val="00E678B7"/>
    <w:rPr>
      <w:rFonts w:ascii="Calibri" w:eastAsia="Times New Roman" w:hAnsi="Calibri" w:cs="Times New Roman"/>
      <w:szCs w:val="20"/>
    </w:rPr>
  </w:style>
  <w:style w:type="paragraph" w:styleId="Footer">
    <w:name w:val="footer"/>
    <w:basedOn w:val="Normal"/>
    <w:link w:val="FooterChar"/>
    <w:uiPriority w:val="99"/>
    <w:unhideWhenUsed/>
    <w:rsid w:val="00E678B7"/>
    <w:pPr>
      <w:tabs>
        <w:tab w:val="center" w:pos="4513"/>
        <w:tab w:val="right" w:pos="9026"/>
      </w:tabs>
    </w:pPr>
  </w:style>
  <w:style w:type="character" w:customStyle="1" w:styleId="FooterChar">
    <w:name w:val="Footer Char"/>
    <w:basedOn w:val="DefaultParagraphFont"/>
    <w:link w:val="Footer"/>
    <w:uiPriority w:val="99"/>
    <w:rsid w:val="00E678B7"/>
    <w:rPr>
      <w:rFonts w:ascii="Calibri" w:eastAsia="Times New Roman" w:hAnsi="Calibri" w:cs="Times New Roman"/>
      <w:szCs w:val="20"/>
    </w:rPr>
  </w:style>
  <w:style w:type="character" w:styleId="CommentReference">
    <w:name w:val="annotation reference"/>
    <w:basedOn w:val="DefaultParagraphFont"/>
    <w:uiPriority w:val="99"/>
    <w:semiHidden/>
    <w:unhideWhenUsed/>
    <w:rsid w:val="00D40C0B"/>
    <w:rPr>
      <w:sz w:val="16"/>
      <w:szCs w:val="16"/>
    </w:rPr>
  </w:style>
  <w:style w:type="paragraph" w:styleId="CommentText">
    <w:name w:val="annotation text"/>
    <w:basedOn w:val="Normal"/>
    <w:link w:val="CommentTextChar"/>
    <w:uiPriority w:val="99"/>
    <w:semiHidden/>
    <w:unhideWhenUsed/>
    <w:rsid w:val="00D40C0B"/>
    <w:rPr>
      <w:sz w:val="20"/>
    </w:rPr>
  </w:style>
  <w:style w:type="character" w:customStyle="1" w:styleId="CommentTextChar">
    <w:name w:val="Comment Text Char"/>
    <w:basedOn w:val="DefaultParagraphFont"/>
    <w:link w:val="CommentText"/>
    <w:uiPriority w:val="99"/>
    <w:semiHidden/>
    <w:rsid w:val="00D40C0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40C0B"/>
    <w:rPr>
      <w:b/>
      <w:bCs/>
    </w:rPr>
  </w:style>
  <w:style w:type="character" w:customStyle="1" w:styleId="CommentSubjectChar">
    <w:name w:val="Comment Subject Char"/>
    <w:basedOn w:val="CommentTextChar"/>
    <w:link w:val="CommentSubject"/>
    <w:uiPriority w:val="99"/>
    <w:semiHidden/>
    <w:rsid w:val="00D40C0B"/>
    <w:rPr>
      <w:rFonts w:ascii="Calibri" w:eastAsia="Times New Roman" w:hAnsi="Calibri" w:cs="Times New Roman"/>
      <w:b/>
      <w:bCs/>
      <w:sz w:val="20"/>
      <w:szCs w:val="20"/>
    </w:rPr>
  </w:style>
  <w:style w:type="character" w:customStyle="1" w:styleId="Heading3Char">
    <w:name w:val="Heading 3 Char"/>
    <w:basedOn w:val="DefaultParagraphFont"/>
    <w:link w:val="Heading3"/>
    <w:uiPriority w:val="9"/>
    <w:semiHidden/>
    <w:rsid w:val="001D187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42121">
      <w:bodyDiv w:val="1"/>
      <w:marLeft w:val="0"/>
      <w:marRight w:val="0"/>
      <w:marTop w:val="0"/>
      <w:marBottom w:val="0"/>
      <w:divBdr>
        <w:top w:val="none" w:sz="0" w:space="0" w:color="auto"/>
        <w:left w:val="none" w:sz="0" w:space="0" w:color="auto"/>
        <w:bottom w:val="none" w:sz="0" w:space="0" w:color="auto"/>
        <w:right w:val="none" w:sz="0" w:space="0" w:color="auto"/>
      </w:divBdr>
    </w:div>
    <w:div w:id="283998368">
      <w:bodyDiv w:val="1"/>
      <w:marLeft w:val="0"/>
      <w:marRight w:val="0"/>
      <w:marTop w:val="0"/>
      <w:marBottom w:val="0"/>
      <w:divBdr>
        <w:top w:val="none" w:sz="0" w:space="0" w:color="auto"/>
        <w:left w:val="none" w:sz="0" w:space="0" w:color="auto"/>
        <w:bottom w:val="none" w:sz="0" w:space="0" w:color="auto"/>
        <w:right w:val="none" w:sz="0" w:space="0" w:color="auto"/>
      </w:divBdr>
    </w:div>
    <w:div w:id="1011831107">
      <w:bodyDiv w:val="1"/>
      <w:marLeft w:val="0"/>
      <w:marRight w:val="0"/>
      <w:marTop w:val="0"/>
      <w:marBottom w:val="0"/>
      <w:divBdr>
        <w:top w:val="none" w:sz="0" w:space="0" w:color="auto"/>
        <w:left w:val="none" w:sz="0" w:space="0" w:color="auto"/>
        <w:bottom w:val="none" w:sz="0" w:space="0" w:color="auto"/>
        <w:right w:val="none" w:sz="0" w:space="0" w:color="auto"/>
      </w:divBdr>
    </w:div>
    <w:div w:id="1750079228">
      <w:bodyDiv w:val="1"/>
      <w:marLeft w:val="0"/>
      <w:marRight w:val="0"/>
      <w:marTop w:val="0"/>
      <w:marBottom w:val="0"/>
      <w:divBdr>
        <w:top w:val="none" w:sz="0" w:space="0" w:color="auto"/>
        <w:left w:val="none" w:sz="0" w:space="0" w:color="auto"/>
        <w:bottom w:val="none" w:sz="0" w:space="0" w:color="auto"/>
        <w:right w:val="none" w:sz="0" w:space="0" w:color="auto"/>
      </w:divBdr>
    </w:div>
    <w:div w:id="20457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inance@priory.her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Foster</dc:creator>
  <cp:keywords/>
  <dc:description/>
  <cp:lastModifiedBy>Tony Foster</cp:lastModifiedBy>
  <cp:revision>3</cp:revision>
  <cp:lastPrinted>2020-08-27T09:19:00Z</cp:lastPrinted>
  <dcterms:created xsi:type="dcterms:W3CDTF">2024-03-20T10:25:00Z</dcterms:created>
  <dcterms:modified xsi:type="dcterms:W3CDTF">2024-06-17T09:46:00Z</dcterms:modified>
</cp:coreProperties>
</file>